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C9BB30" w14:textId="77777777" w:rsidR="00AC603D" w:rsidRPr="001D491D" w:rsidRDefault="00AC603D" w:rsidP="00AC603D">
      <w:pPr>
        <w:suppressAutoHyphens w:val="0"/>
        <w:rPr>
          <w:b/>
          <w:color w:val="000000"/>
          <w:sz w:val="28"/>
          <w:szCs w:val="28"/>
        </w:rPr>
      </w:pPr>
      <w:bookmarkStart w:id="0" w:name="_Hlk173487618"/>
      <w:bookmarkStart w:id="1" w:name="_GoBack"/>
      <w:bookmarkEnd w:id="1"/>
      <w:r w:rsidRPr="001D491D">
        <w:rPr>
          <w:b/>
          <w:color w:val="000000"/>
          <w:sz w:val="28"/>
          <w:szCs w:val="28"/>
        </w:rPr>
        <w:t xml:space="preserve">The Relationship between Optimism and Academic Resilience with Subjective Well-Being in Krian 1 </w:t>
      </w:r>
      <w:r w:rsidRPr="001D491D">
        <w:rPr>
          <w:b/>
          <w:color w:val="000000"/>
          <w:sz w:val="28"/>
          <w:szCs w:val="28"/>
          <w:lang w:val="en-US"/>
        </w:rPr>
        <w:t>Senior</w:t>
      </w:r>
      <w:r w:rsidRPr="001D491D">
        <w:rPr>
          <w:b/>
          <w:color w:val="000000"/>
          <w:sz w:val="28"/>
          <w:szCs w:val="28"/>
        </w:rPr>
        <w:t xml:space="preserve"> High School Students</w:t>
      </w:r>
    </w:p>
    <w:p w14:paraId="531EE84B" w14:textId="77777777" w:rsidR="00AC603D" w:rsidRPr="001D491D" w:rsidRDefault="00AC603D" w:rsidP="00AC603D">
      <w:pPr>
        <w:jc w:val="both"/>
        <w:rPr>
          <w:b/>
          <w:color w:val="000000"/>
          <w:sz w:val="28"/>
          <w:szCs w:val="28"/>
        </w:rPr>
      </w:pPr>
    </w:p>
    <w:p w14:paraId="63C26680" w14:textId="77777777" w:rsidR="00AC603D" w:rsidRPr="001D491D" w:rsidRDefault="00AC603D" w:rsidP="00AC603D">
      <w:pPr>
        <w:jc w:val="both"/>
        <w:rPr>
          <w:b/>
          <w:color w:val="000000"/>
          <w:sz w:val="28"/>
          <w:szCs w:val="28"/>
          <w:lang w:val="en-US"/>
        </w:rPr>
      </w:pPr>
      <w:r w:rsidRPr="001D491D">
        <w:rPr>
          <w:b/>
          <w:color w:val="000000"/>
          <w:sz w:val="28"/>
          <w:szCs w:val="28"/>
        </w:rPr>
        <w:t xml:space="preserve">Hubungan </w:t>
      </w:r>
      <w:r w:rsidRPr="001D491D">
        <w:rPr>
          <w:b/>
          <w:color w:val="000000"/>
          <w:sz w:val="28"/>
          <w:szCs w:val="28"/>
          <w:lang w:val="en-US"/>
        </w:rPr>
        <w:t xml:space="preserve">Optimisme dan </w:t>
      </w:r>
      <w:r w:rsidRPr="001D491D">
        <w:rPr>
          <w:b/>
          <w:color w:val="000000"/>
          <w:sz w:val="28"/>
          <w:szCs w:val="28"/>
        </w:rPr>
        <w:t xml:space="preserve">Resiliensi Akademik dengan Subjective Well-Being Pada Siswa </w:t>
      </w:r>
      <w:r w:rsidRPr="001D491D">
        <w:rPr>
          <w:b/>
          <w:color w:val="000000"/>
          <w:sz w:val="28"/>
          <w:szCs w:val="28"/>
          <w:lang w:val="en-US"/>
        </w:rPr>
        <w:t xml:space="preserve">SMA Negeri 1 Krian                                                                                                                                                   </w:t>
      </w:r>
    </w:p>
    <w:p w14:paraId="33E333DD" w14:textId="77777777" w:rsidR="00AC603D" w:rsidRPr="001D491D" w:rsidRDefault="00AC603D" w:rsidP="00AC603D">
      <w:pPr>
        <w:ind w:left="851"/>
        <w:jc w:val="both"/>
        <w:rPr>
          <w:b/>
          <w:color w:val="000000"/>
          <w:sz w:val="28"/>
          <w:szCs w:val="28"/>
        </w:rPr>
      </w:pPr>
    </w:p>
    <w:p w14:paraId="2E496653" w14:textId="77777777" w:rsidR="00AC603D" w:rsidRPr="001D491D" w:rsidRDefault="00AC603D" w:rsidP="00AC603D">
      <w:pPr>
        <w:spacing w:after="115"/>
        <w:ind w:left="851"/>
        <w:rPr>
          <w:color w:val="000000"/>
          <w:sz w:val="20"/>
          <w:szCs w:val="20"/>
          <w:lang w:val="en-US"/>
        </w:rPr>
      </w:pPr>
      <w:r w:rsidRPr="001D491D">
        <w:rPr>
          <w:color w:val="000000"/>
          <w:sz w:val="20"/>
          <w:szCs w:val="20"/>
          <w:lang w:val="en-US"/>
        </w:rPr>
        <w:t>Chafi Rozyi Putri Maulidhah</w:t>
      </w:r>
      <w:r w:rsidRPr="001D491D">
        <w:rPr>
          <w:color w:val="000000"/>
          <w:sz w:val="20"/>
          <w:szCs w:val="20"/>
          <w:vertAlign w:val="superscript"/>
        </w:rPr>
        <w:t>1)</w:t>
      </w:r>
      <w:r w:rsidRPr="001D491D">
        <w:rPr>
          <w:color w:val="000000"/>
          <w:sz w:val="20"/>
          <w:szCs w:val="20"/>
        </w:rPr>
        <w:t xml:space="preserve">, </w:t>
      </w:r>
      <w:r w:rsidRPr="001D491D">
        <w:rPr>
          <w:color w:val="000000"/>
          <w:sz w:val="20"/>
          <w:szCs w:val="20"/>
          <w:lang w:val="en-US"/>
        </w:rPr>
        <w:t>Zaki Nur Fahmawati</w:t>
      </w:r>
      <w:r w:rsidRPr="001D491D">
        <w:rPr>
          <w:color w:val="000000"/>
          <w:sz w:val="20"/>
          <w:szCs w:val="20"/>
        </w:rPr>
        <w:t xml:space="preserve"> </w:t>
      </w:r>
      <w:r w:rsidRPr="001D491D">
        <w:rPr>
          <w:color w:val="000000"/>
          <w:sz w:val="20"/>
          <w:szCs w:val="20"/>
          <w:vertAlign w:val="superscript"/>
        </w:rPr>
        <w:t>*,2)</w:t>
      </w:r>
      <w:r w:rsidRPr="001D491D">
        <w:rPr>
          <w:color w:val="000000"/>
          <w:sz w:val="20"/>
          <w:szCs w:val="20"/>
          <w:lang w:val="en-US"/>
        </w:rPr>
        <w:t>,</w:t>
      </w:r>
    </w:p>
    <w:p w14:paraId="50E74B1A" w14:textId="77777777" w:rsidR="00AC603D" w:rsidRPr="001D491D" w:rsidRDefault="00AC603D" w:rsidP="00AC603D">
      <w:pPr>
        <w:ind w:left="851"/>
      </w:pPr>
      <w:r w:rsidRPr="001D491D">
        <w:rPr>
          <w:sz w:val="20"/>
          <w:szCs w:val="20"/>
          <w:vertAlign w:val="superscript"/>
          <w:lang w:val="en-US"/>
        </w:rPr>
        <w:t>1-2</w:t>
      </w:r>
      <w:r w:rsidRPr="001D491D">
        <w:rPr>
          <w:sz w:val="20"/>
          <w:szCs w:val="20"/>
          <w:vertAlign w:val="superscript"/>
        </w:rPr>
        <w:t>)</w:t>
      </w:r>
      <w:r w:rsidRPr="001D491D">
        <w:rPr>
          <w:sz w:val="20"/>
          <w:szCs w:val="20"/>
        </w:rPr>
        <w:t xml:space="preserve">Program Studi </w:t>
      </w:r>
      <w:r w:rsidRPr="001D491D">
        <w:rPr>
          <w:sz w:val="20"/>
          <w:szCs w:val="20"/>
          <w:lang w:val="en-US"/>
        </w:rPr>
        <w:t>Psikologi</w:t>
      </w:r>
      <w:r w:rsidRPr="001D491D">
        <w:rPr>
          <w:sz w:val="20"/>
          <w:szCs w:val="20"/>
        </w:rPr>
        <w:t>, Universitas Muhammadiyah Sidoarjo, Indonesia</w:t>
      </w:r>
    </w:p>
    <w:p w14:paraId="54391330" w14:textId="77777777" w:rsidR="00AC603D" w:rsidRPr="009B4110" w:rsidRDefault="0058304C" w:rsidP="00AC603D">
      <w:pPr>
        <w:spacing w:after="115"/>
        <w:ind w:left="851"/>
        <w:rPr>
          <w:bCs/>
          <w:color w:val="000000"/>
          <w:sz w:val="16"/>
          <w:szCs w:val="16"/>
        </w:rPr>
      </w:pPr>
      <w:hyperlink r:id="rId8" w:history="1">
        <w:r w:rsidR="00AC603D" w:rsidRPr="001D491D">
          <w:rPr>
            <w:rStyle w:val="Hyperlink"/>
            <w:bCs/>
            <w:sz w:val="20"/>
            <w:szCs w:val="16"/>
          </w:rPr>
          <w:t>chafirozyiiip@gmail.com</w:t>
        </w:r>
      </w:hyperlink>
      <w:r w:rsidR="00AC603D" w:rsidRPr="009B4110">
        <w:rPr>
          <w:rStyle w:val="Hyperlink"/>
          <w:bCs/>
          <w:sz w:val="20"/>
          <w:szCs w:val="16"/>
        </w:rPr>
        <w:t xml:space="preserve"> zakinurfahmawati@umsida.ac.id </w:t>
      </w:r>
    </w:p>
    <w:p w14:paraId="2CA2041C" w14:textId="77777777" w:rsidR="00AC603D" w:rsidRPr="001D491D" w:rsidRDefault="00AC603D" w:rsidP="00AC603D">
      <w:pPr>
        <w:keepNext/>
        <w:ind w:right="4" w:hanging="567"/>
        <w:jc w:val="both"/>
        <w:rPr>
          <w:i/>
          <w:color w:val="000000"/>
          <w:sz w:val="20"/>
          <w:szCs w:val="20"/>
        </w:rPr>
      </w:pPr>
      <w:r w:rsidRPr="001D491D">
        <w:rPr>
          <w:b/>
          <w:i/>
          <w:color w:val="000000"/>
          <w:sz w:val="20"/>
          <w:szCs w:val="20"/>
        </w:rPr>
        <w:t>Abstract</w:t>
      </w:r>
      <w:r w:rsidRPr="001D491D">
        <w:rPr>
          <w:b/>
          <w:i/>
          <w:color w:val="000000"/>
          <w:sz w:val="20"/>
          <w:szCs w:val="20"/>
          <w:lang w:val="en-US"/>
        </w:rPr>
        <w:t xml:space="preserve"> </w:t>
      </w:r>
      <w:r w:rsidRPr="001D491D">
        <w:rPr>
          <w:i/>
          <w:color w:val="000000"/>
          <w:sz w:val="20"/>
          <w:szCs w:val="20"/>
        </w:rPr>
        <w:t>Subjective Well-Being is general life satisfaction combined with many positive emotions experienced and relatively few negative emotions experienced. One of the determinants of achieving subjective well-being in a person is the academic field. Apart from academics, one of the determinants is optimism. This research aims to determine the influence of optimism and academic resilience on the subjective well-being of high school students in Krian. This research used research conducted using correlational quantitative methods with research subjects totaling 275 students. The data analysis technique uses Pearson Product Moment correlation. The research instrument uses a Likert scale with four choices. Data were analyzed using multiple linear correlations to measure the influence of each independent variable on the dependent variable. The results of the analysis showed that there was a significant positive relationship between optimism in subjective well-being and a significant positive relationship between academic resilience and subjective well-being. The higher the level of optimism and academic resilience of a student, the more subjective well-being is fulfilled, conversely, the lower the level of academic optimism and resilience, the less subjective well-being is fulfilled. This research aims to provide insight into the factors that influence subjective well-being in high school students.</w:t>
      </w:r>
    </w:p>
    <w:p w14:paraId="5E8480AF" w14:textId="77777777" w:rsidR="00AC603D" w:rsidRPr="001D491D" w:rsidRDefault="00AC603D" w:rsidP="00AC603D">
      <w:pPr>
        <w:keepNext/>
        <w:ind w:right="4" w:hanging="567"/>
        <w:jc w:val="both"/>
        <w:rPr>
          <w:b/>
          <w:i/>
          <w:color w:val="000000"/>
          <w:sz w:val="20"/>
          <w:szCs w:val="20"/>
          <w:lang w:val="en-US"/>
        </w:rPr>
      </w:pPr>
      <w:r w:rsidRPr="001D491D">
        <w:rPr>
          <w:b/>
          <w:i/>
          <w:color w:val="000000"/>
          <w:sz w:val="20"/>
          <w:szCs w:val="20"/>
        </w:rPr>
        <w:t>Keyword</w:t>
      </w:r>
      <w:r w:rsidRPr="001D491D">
        <w:t xml:space="preserve"> </w:t>
      </w:r>
      <w:r w:rsidRPr="001D491D">
        <w:rPr>
          <w:b/>
          <w:i/>
          <w:color w:val="000000"/>
          <w:sz w:val="20"/>
          <w:szCs w:val="20"/>
        </w:rPr>
        <w:t>Subjective-Well Being, Academic</w:t>
      </w:r>
      <w:r w:rsidRPr="001D491D">
        <w:rPr>
          <w:b/>
          <w:i/>
          <w:color w:val="000000"/>
          <w:sz w:val="20"/>
          <w:szCs w:val="20"/>
          <w:lang w:val="en-US"/>
        </w:rPr>
        <w:t>, Optimism</w:t>
      </w:r>
    </w:p>
    <w:p w14:paraId="1C49A39A" w14:textId="77777777" w:rsidR="00AC603D" w:rsidRPr="001D491D" w:rsidRDefault="00AC603D" w:rsidP="00AC603D">
      <w:pPr>
        <w:keepNext/>
        <w:spacing w:before="58"/>
        <w:ind w:right="4" w:hanging="567"/>
        <w:jc w:val="both"/>
        <w:rPr>
          <w:b/>
          <w:i/>
          <w:color w:val="000000"/>
          <w:sz w:val="20"/>
          <w:szCs w:val="20"/>
          <w:lang w:val="en-US"/>
        </w:rPr>
      </w:pPr>
    </w:p>
    <w:p w14:paraId="5015FF3F" w14:textId="77777777" w:rsidR="00AC603D" w:rsidRPr="001D491D" w:rsidRDefault="00AC603D" w:rsidP="00AC603D">
      <w:pPr>
        <w:keepNext/>
        <w:ind w:right="4" w:hanging="567"/>
        <w:jc w:val="both"/>
        <w:rPr>
          <w:i/>
          <w:color w:val="000000"/>
          <w:sz w:val="20"/>
          <w:szCs w:val="20"/>
          <w:lang w:val="en-US"/>
        </w:rPr>
      </w:pPr>
      <w:r w:rsidRPr="001D491D">
        <w:rPr>
          <w:b/>
          <w:i/>
          <w:color w:val="000000"/>
          <w:sz w:val="20"/>
          <w:szCs w:val="20"/>
        </w:rPr>
        <w:t xml:space="preserve">Abstrak </w:t>
      </w:r>
      <w:r w:rsidRPr="001D491D">
        <w:rPr>
          <w:i/>
          <w:color w:val="000000"/>
          <w:sz w:val="20"/>
          <w:szCs w:val="20"/>
        </w:rPr>
        <w:t>Subjective Well-Being adalah kepuasan hidup secara keseluruhan yang disertai dengan banyaknya emosi positif dan sedikitnya emosi negatif yang dirasakan. Salah satu faktor yang mempengaruhi tercapainya subjective well-being seseorang adalah bidang akademi</w:t>
      </w:r>
      <w:r w:rsidRPr="001D491D">
        <w:rPr>
          <w:i/>
          <w:color w:val="000000"/>
          <w:sz w:val="20"/>
          <w:szCs w:val="20"/>
          <w:lang w:val="en-US"/>
        </w:rPr>
        <w:t>k. Selain bidang akademik salah satu penentu ialah optimisme.</w:t>
      </w:r>
      <w:r w:rsidRPr="001D491D">
        <w:rPr>
          <w:i/>
          <w:color w:val="000000"/>
          <w:sz w:val="20"/>
          <w:szCs w:val="20"/>
        </w:rPr>
        <w:t xml:space="preserve"> Penelitian ini bertujuan untuk mengetahui pengaruh optimisme dan resliensi akademik pada subjective well-being siswa SMA di Krian. Penelitian ini menggunakan Penelitian dilakukan dengan metode kuantitatif korelasional dengan subjek penelitian berjumlah </w:t>
      </w:r>
      <w:r w:rsidRPr="001D491D">
        <w:rPr>
          <w:i/>
          <w:color w:val="000000"/>
          <w:sz w:val="20"/>
          <w:szCs w:val="20"/>
          <w:lang w:val="en-US"/>
        </w:rPr>
        <w:t>275</w:t>
      </w:r>
      <w:r w:rsidRPr="001D491D">
        <w:rPr>
          <w:i/>
          <w:color w:val="000000"/>
          <w:sz w:val="20"/>
          <w:szCs w:val="20"/>
        </w:rPr>
        <w:t xml:space="preserve"> siswa. Teknik analisis data menggunakan korelasi Pearson Product Moment.</w:t>
      </w:r>
      <w:r w:rsidRPr="001D491D">
        <w:rPr>
          <w:i/>
          <w:color w:val="000000"/>
          <w:sz w:val="20"/>
          <w:szCs w:val="20"/>
          <w:lang w:val="en-US"/>
        </w:rPr>
        <w:t xml:space="preserve"> Instrumen penelitian menggunakan skala Likert dengan empat pilihan. Data dianalisis menggunakan korelasi linier berganda untuk mengukur pengaruh masing-masing variabel independen terhadap variabel dependen Hasil analisis menunjukkan bahwa ada hubungan signifikan positif antara optimisme subjective well-being dan hubungan signifikan positif pula antara resiliensi akademik dan subjective well-being. Semakin tinggi tingkat optimisme dan resiliensi akademik seorang siswa maka semakin terpenuhi subjective well-being, sebaliknya semakin rendah tingkat optimism dan resiliensi akademik maka semakin tidak terpenuhi subjective well-being. Penelitian ini bertujuan untuk memberi wawasan tentang faktor-faktor yang mempengaruhi subjective well-being pada siswa SMA.</w:t>
      </w:r>
    </w:p>
    <w:p w14:paraId="76EDE57B" w14:textId="77777777" w:rsidR="00AC603D" w:rsidRPr="001D491D" w:rsidRDefault="00AC603D" w:rsidP="00AC603D">
      <w:pPr>
        <w:keepNext/>
        <w:ind w:right="4" w:hanging="567"/>
        <w:jc w:val="both"/>
        <w:rPr>
          <w:b/>
          <w:i/>
          <w:color w:val="000000"/>
          <w:sz w:val="20"/>
          <w:szCs w:val="20"/>
          <w:lang w:val="en-US"/>
        </w:rPr>
      </w:pPr>
      <w:r w:rsidRPr="001D491D">
        <w:rPr>
          <w:b/>
          <w:i/>
          <w:color w:val="000000"/>
          <w:sz w:val="20"/>
          <w:szCs w:val="20"/>
        </w:rPr>
        <w:t>Kata Kunci Subjective-Well Being, Akademik</w:t>
      </w:r>
      <w:r w:rsidRPr="001D491D">
        <w:rPr>
          <w:b/>
          <w:i/>
          <w:color w:val="000000"/>
          <w:sz w:val="20"/>
          <w:szCs w:val="20"/>
          <w:lang w:val="en-US"/>
        </w:rPr>
        <w:t>, Optimisme</w:t>
      </w:r>
    </w:p>
    <w:p w14:paraId="1F899878" w14:textId="77777777" w:rsidR="00AC603D" w:rsidRPr="001D491D" w:rsidRDefault="00AC603D" w:rsidP="00AC603D">
      <w:pPr>
        <w:pStyle w:val="Heading1"/>
        <w:numPr>
          <w:ilvl w:val="0"/>
          <w:numId w:val="5"/>
        </w:numPr>
        <w:tabs>
          <w:tab w:val="num" w:pos="360"/>
        </w:tabs>
        <w:ind w:left="432" w:hanging="143"/>
        <w:rPr>
          <w:sz w:val="24"/>
          <w:szCs w:val="24"/>
        </w:rPr>
      </w:pPr>
      <w:r w:rsidRPr="001D491D">
        <w:rPr>
          <w:sz w:val="24"/>
          <w:szCs w:val="24"/>
          <w:lang w:val="en-US"/>
        </w:rPr>
        <w:t xml:space="preserve">I. </w:t>
      </w:r>
      <w:r w:rsidRPr="001D491D">
        <w:rPr>
          <w:sz w:val="24"/>
          <w:szCs w:val="24"/>
        </w:rPr>
        <w:t>PENDAHULUAN</w:t>
      </w:r>
    </w:p>
    <w:p w14:paraId="7CAB05F0" w14:textId="77777777" w:rsidR="00AC603D" w:rsidRPr="001D491D" w:rsidRDefault="00AC603D" w:rsidP="00AC603D">
      <w:pPr>
        <w:ind w:firstLine="288"/>
        <w:jc w:val="both"/>
        <w:rPr>
          <w:color w:val="000000"/>
          <w:sz w:val="20"/>
          <w:szCs w:val="20"/>
          <w:lang w:val="en-US"/>
        </w:rPr>
      </w:pPr>
      <w:r w:rsidRPr="001D491D">
        <w:rPr>
          <w:color w:val="000000"/>
          <w:sz w:val="20"/>
          <w:szCs w:val="20"/>
        </w:rPr>
        <w:t>Siswa adalah orang yang terdaftar secara resmi untuk belajar di dunia pendidikan. Berdasarkan beberapa istilah tentang siswa, siswa didefinisikan sebagai orang pada tingkat pendidikan yang juga disebut sebagai peserta didik dalam beberapa literatur khusus.</w:t>
      </w:r>
      <w:r w:rsidRPr="001D491D">
        <w:rPr>
          <w:color w:val="000000"/>
          <w:sz w:val="20"/>
          <w:szCs w:val="20"/>
          <w:lang w:val="en-US"/>
        </w:rPr>
        <w:t xml:space="preserve"> </w:t>
      </w:r>
      <w:r w:rsidRPr="001D491D">
        <w:rPr>
          <w:color w:val="000000"/>
          <w:sz w:val="20"/>
          <w:szCs w:val="20"/>
        </w:rPr>
        <w:t>Siswa Sekolah Menengah Atas (SMA) adalah individu yang berusia 16 hingga 19 tahun yang memasuki masa remaja. Masa remaja merupakan peralihan dari</w:t>
      </w:r>
      <w:r w:rsidRPr="001D491D">
        <w:rPr>
          <w:color w:val="000000"/>
          <w:sz w:val="20"/>
          <w:szCs w:val="20"/>
          <w:lang w:val="en-US"/>
        </w:rPr>
        <w:t xml:space="preserve"> </w:t>
      </w:r>
      <w:r w:rsidRPr="001D491D">
        <w:rPr>
          <w:color w:val="000000"/>
          <w:sz w:val="20"/>
          <w:szCs w:val="20"/>
        </w:rPr>
        <w:t xml:space="preserve">kanak-kanak ke dewasa yang ditandai dengan perubahan fisik, kognitif dan psikososial. Piaget mencatat bahwa siswa sekolah menengah </w:t>
      </w:r>
      <w:r w:rsidRPr="001D491D">
        <w:rPr>
          <w:color w:val="000000"/>
          <w:sz w:val="20"/>
          <w:szCs w:val="20"/>
          <w:lang w:val="en-US"/>
        </w:rPr>
        <w:t>ada</w:t>
      </w:r>
      <w:r w:rsidRPr="001D491D">
        <w:rPr>
          <w:color w:val="000000"/>
          <w:sz w:val="20"/>
          <w:szCs w:val="20"/>
        </w:rPr>
        <w:t xml:space="preserve"> dalam tahap perkembangan kognitif fungsional formal</w:t>
      </w:r>
      <w:r w:rsidRPr="001D491D">
        <w:rPr>
          <w:color w:val="000000"/>
          <w:sz w:val="20"/>
          <w:szCs w:val="20"/>
          <w:lang w:val="en-US"/>
        </w:rPr>
        <w:t>.</w:t>
      </w:r>
      <w:r w:rsidRPr="001D491D">
        <w:rPr>
          <w:color w:val="000000"/>
          <w:sz w:val="20"/>
          <w:szCs w:val="20"/>
        </w:rPr>
        <w:t xml:space="preserve"> </w:t>
      </w:r>
      <w:r w:rsidRPr="001D491D">
        <w:rPr>
          <w:color w:val="000000"/>
          <w:sz w:val="20"/>
          <w:szCs w:val="20"/>
        </w:rPr>
        <w:fldChar w:fldCharType="begin" w:fldLock="1"/>
      </w:r>
      <w:r w:rsidRPr="001D491D">
        <w:rPr>
          <w:color w:val="000000"/>
          <w:sz w:val="20"/>
          <w:szCs w:val="20"/>
        </w:rPr>
        <w:instrText>ADDIN CSL_CITATION {"citationItems":[{"id":"ITEM-1","itemData":{"ISBN":"9788578110796","ISSN":"1098-6596","PMID":"25246403","abstract":"Sarwono (20007:27) siswa adalah setiap orang yang resmi terdaftar untuk mengikuti pelajaran didunia pendidikan. Siswa atau anak didik adalah salah satu komponen manusiawi yang menempati posisi sentral dalam proses belajar mengajar, dalam prosesnya siswa sebagai pihak yang ingin meraih cita-cita memiliki tujuan dan kemudian ingin mencapainya secara optimal.","author":[{"dropping-particle":"","family":"Sukintaka","given":"","non-dropping-particle":"","parse-names":false,"suffix":""}],"container-title":"Undergraduate Thesis, Universitas Muhammadiyah Gresik","id":"ITEM-1","issued":{"date-parts":[["2018"]]},"page":"16-40","title":"Perbedaan Tingkat Stres Siswa yang Mengikuti Bimbingan Belajar dengan yang Tidak Mengikuti Bimbingan Belajar","type":"article-journal"},"uris":["http://www.mendeley.com/documents/?uuid=3375159a-db11-4f70-8c30-3b6f13ef6229"]}],"mendeley":{"formattedCitation":"[1]","plainTextFormattedCitation":"[1]","previouslyFormattedCitation":"[1]"},"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w:t>
      </w:r>
      <w:r w:rsidRPr="001D491D">
        <w:rPr>
          <w:color w:val="000000"/>
          <w:sz w:val="20"/>
          <w:szCs w:val="20"/>
        </w:rPr>
        <w:fldChar w:fldCharType="end"/>
      </w:r>
    </w:p>
    <w:p w14:paraId="480FB9EE"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Subjective Well-Being adalah kepuasan terhadap hidup terkait dengan situasi emosi positif yang sedang dialami dan situasi emosi negatif yang jarang dirasakan. Subjective well-being terwujud apabila seseorang bisa menyukai hidupnya. Diener menyatakan bahwa kesejahteraan subjektif memiliki dua aspek yaitu sisi kognitif dan sisi afektif.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{"citationItems":[{"id":"ITEM-1","itemData":{"abstract":"Penelitian ini bertujuan untuk mengetahui hubungan antara kontrol diri dengan kesejahteraan subjektif pada remaja. Metode yang digunakan dalam penelitian adalah metode kuantitatif. Variabel yang diteliti yaitu variabel bebas kontrol diri (X) dan variabel …","author":[{"dropping-particle":"","family":"Fadhilla","given":"Shalihta Noor","non-dropping-particle":"","parse-names":false,"suffix":""},{"dropping-particle":"","family":"Psikologi","given":"Program Studi","non-dropping-particle":"","parse-names":false,"suffix":""},{"dropping-particle":"","family":"Psikologi","given":"Fakultas","non-dropping-particle":"","parse-names":false,"suffix":""},{"dropping-particle":"","family":"Surakarta","given":"Universitas Muhammadiyah","non-dropping-particle":"","parse-names":false,"suffix":""}],"id":"ITEM-1","issued":{"date-parts":[["2021"]]},"title":"Hubungan antara kontrol diri dengan kesejahteraan subjektif pada remaja","type":"article-journal"},"uris":["http://www.mendeley.com/documents/?uuid=2b8a5102-3315-4df6-8b7c-1639d67e7be9"]}],"mendeley":{"formattedCitation":"[2]","plainTextFormattedCitation":"[2]","previouslyFormattedCitation":"[2]"},"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w:t>
      </w:r>
      <w:r w:rsidRPr="001D491D">
        <w:rPr>
          <w:color w:val="000000"/>
          <w:sz w:val="20"/>
          <w:szCs w:val="20"/>
          <w:lang w:val="en-US"/>
        </w:rPr>
        <w:fldChar w:fldCharType="end"/>
      </w:r>
    </w:p>
    <w:p w14:paraId="1E5CAF1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Seorang siswa harus mempunyai subjective well-being yang baik selama di sekolah. </w:t>
      </w:r>
      <w:r w:rsidRPr="001D491D">
        <w:rPr>
          <w:color w:val="000000"/>
          <w:sz w:val="20"/>
          <w:szCs w:val="20"/>
        </w:rPr>
        <w:t>Subjective well-being</w:t>
      </w:r>
      <w:r w:rsidRPr="001D491D">
        <w:rPr>
          <w:color w:val="000000"/>
          <w:sz w:val="20"/>
          <w:szCs w:val="20"/>
          <w:lang w:val="en-US"/>
        </w:rPr>
        <w:t xml:space="preserve"> dapat dikatakan </w:t>
      </w:r>
      <w:r w:rsidRPr="001D491D">
        <w:rPr>
          <w:color w:val="000000"/>
          <w:sz w:val="20"/>
          <w:szCs w:val="20"/>
        </w:rPr>
        <w:t xml:space="preserve">sebagai </w:t>
      </w:r>
      <w:r w:rsidRPr="001D491D">
        <w:rPr>
          <w:color w:val="000000"/>
          <w:sz w:val="20"/>
          <w:szCs w:val="20"/>
          <w:lang w:val="en-US"/>
        </w:rPr>
        <w:t>pandangan individu bagaimana</w:t>
      </w:r>
      <w:r w:rsidRPr="001D491D">
        <w:rPr>
          <w:color w:val="000000"/>
          <w:sz w:val="20"/>
          <w:szCs w:val="20"/>
        </w:rPr>
        <w:t xml:space="preserve"> pengalaman </w:t>
      </w:r>
      <w:r w:rsidRPr="001D491D">
        <w:rPr>
          <w:color w:val="000000"/>
          <w:sz w:val="20"/>
          <w:szCs w:val="20"/>
          <w:lang w:val="en-US"/>
        </w:rPr>
        <w:t>dalam ke</w:t>
      </w:r>
      <w:r w:rsidRPr="001D491D">
        <w:rPr>
          <w:color w:val="000000"/>
          <w:sz w:val="20"/>
          <w:szCs w:val="20"/>
        </w:rPr>
        <w:t>hidup</w:t>
      </w:r>
      <w:r w:rsidRPr="001D491D">
        <w:rPr>
          <w:color w:val="000000"/>
          <w:sz w:val="20"/>
          <w:szCs w:val="20"/>
          <w:lang w:val="en-US"/>
        </w:rPr>
        <w:t>an</w:t>
      </w:r>
      <w:r w:rsidRPr="001D491D">
        <w:rPr>
          <w:color w:val="000000"/>
          <w:sz w:val="20"/>
          <w:szCs w:val="20"/>
        </w:rPr>
        <w:t>nya, yang bila dideskripsikan kesejahteraan psikologis terdiri dari evaluasi kehidupan kognitif dan afektif</w:t>
      </w:r>
      <w:r w:rsidRPr="001D491D">
        <w:rPr>
          <w:color w:val="000000"/>
          <w:sz w:val="20"/>
          <w:szCs w:val="20"/>
          <w:lang w:val="en-US"/>
        </w:rPr>
        <w:t xml:space="preserve">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{"citationItems":[{"id":"ITEM-1","itemData":{"DOI":"10.56013/jcbkp.v5i1.1244","ISBN":"9786026088512","ISSN":"2623-0348","abstract":"The ability of an individual to survive in difficult conditions, to be able to quickly rise from adversity and be able to adapt positively to academic pressures and demands, this situation is called academic resilience. Students with high academic resilience will always be optimistic and positive in facing academic difficulties, not easily discouraged and able to get out of the problem they face. This research uses correlational quantitative method. The subjects in this study were 123 respondents consisting of 51 men and 72 women with an age range of 19-25 years. The sampling technique used is stratified random sampling. Data collection methods in this study are questionnaires and interviews. Based on the results of the rxy value is 0.413. These result indicate that the correlation coefficient is positive and is in the sufficient category. The correlation coefficient value of r=0.413 means that the contribution of the self regulated learning variable to academic resilience is 16.56% while the remaining 83.44% is from other variables. These variables or factors include students cognitive abilities, self efficacy, self esteem, student characteristics, community, environment and social support. Thus, it can be concluded that there is a relationship between self regulated learning and academic resilience of students in the 2020 academic year. Key Words : Self Regulated Learning; Academic Resilience, Student","author":[{"dropping-particle":"","family":"Saufi","given":"Moch.","non-dropping-particle":"","parse-names":false,"suffix":""},{"dropping-particle":"","family":"Nur Budiono","given":"Arifin","non-dropping-particle":"","parse-names":false,"suffix":""},{"dropping-particle":"","family":"Mutakin","given":"Fakhruddin","non-dropping-particle":"","parse-names":false,"suffix":""}],"container-title":"Jurnal Consulenza : Jurnal Bimbingan Konseling dan Psikologi","id":"ITEM-1","issue":"1","issued":{"date-parts":[["2022"]]},"page":"67-75","title":"Self Regulated dengan Resiliensi Akademik Mahasiswa","type":"article-journal","volume":"5"},"uris":["http://www.mendeley.com/documents/?uuid=474e4d52-2520-4700-af71-18a71b23310c"]}],"mendeley":{"formattedCitation":"[3]","plainTextFormattedCitation":"[3]","previouslyFormattedCitation":"[3]"},"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[3]</w:t>
      </w:r>
      <w:r w:rsidRPr="001D491D">
        <w:rPr>
          <w:color w:val="000000"/>
          <w:sz w:val="20"/>
          <w:szCs w:val="20"/>
          <w:lang w:val="en-US"/>
        </w:rPr>
        <w:fldChar w:fldCharType="end"/>
      </w:r>
      <w:r w:rsidRPr="001D491D">
        <w:rPr>
          <w:color w:val="000000"/>
          <w:sz w:val="20"/>
          <w:szCs w:val="20"/>
          <w:lang w:val="en-US"/>
        </w:rPr>
        <w:t>.</w:t>
      </w:r>
      <w:r w:rsidRPr="001D491D">
        <w:rPr>
          <w:color w:val="000000"/>
          <w:sz w:val="20"/>
          <w:szCs w:val="20"/>
        </w:rPr>
        <w:t xml:space="preserve"> Para ahli menyatakan bahwa </w:t>
      </w:r>
      <w:r w:rsidRPr="001D491D">
        <w:rPr>
          <w:color w:val="000000"/>
          <w:sz w:val="20"/>
          <w:szCs w:val="20"/>
        </w:rPr>
        <w:lastRenderedPageBreak/>
        <w:t xml:space="preserve">kesejahteraan subjektif </w:t>
      </w:r>
      <w:r w:rsidRPr="001D491D">
        <w:rPr>
          <w:color w:val="000000"/>
          <w:sz w:val="20"/>
          <w:szCs w:val="20"/>
          <w:lang w:val="en-US"/>
        </w:rPr>
        <w:t>terdiri</w:t>
      </w:r>
      <w:r w:rsidRPr="001D491D">
        <w:rPr>
          <w:color w:val="000000"/>
          <w:sz w:val="20"/>
          <w:szCs w:val="20"/>
        </w:rPr>
        <w:t xml:space="preserve"> aspek kognitif dan aspek afektif</w:t>
      </w:r>
      <w:r w:rsidRPr="001D491D">
        <w:rPr>
          <w:color w:val="000000"/>
          <w:sz w:val="20"/>
          <w:szCs w:val="20"/>
          <w:lang w:val="en-US"/>
        </w:rPr>
        <w:t>.</w:t>
      </w:r>
      <w:r w:rsidRPr="001D491D">
        <w:rPr>
          <w:color w:val="000000"/>
          <w:sz w:val="20"/>
          <w:szCs w:val="20"/>
        </w:rPr>
        <w:t xml:space="preserve"> Dari aspek tersebut dapat dijelaskam dua penilain yaitu penilaian afektif positif yang menganggap bahwa kesejahteraan subjektif merupakan reaksi seseorang terhadap peristiwa-peristiwa dalam hidupnya, dan penilaian afektif negatif yaitu reaksi negatif terhadap hal-hal yang tidak menyenangkan dari seseorang, seperti  kesehatan yang dirasakan. </w:t>
      </w:r>
      <w:r w:rsidRPr="001D491D">
        <w:rPr>
          <w:color w:val="000000"/>
          <w:sz w:val="20"/>
          <w:szCs w:val="20"/>
          <w:lang w:val="en-US"/>
        </w:rPr>
        <w:fldChar w:fldCharType="begin" w:fldLock="1"/>
      </w:r>
      <w:r w:rsidRPr="001D491D">
        <w:rPr>
          <w:color w:val="000000"/>
          <w:sz w:val="20"/>
          <w:szCs w:val="20"/>
        </w:rPr>
        <w:instrText>ADDIN CSL_CITATION {"citationItems":[{"id":"ITEM-1","itemData":{"abstract":"Interaksi yang terjadi melalui media sosial instagram dapat berimplikasi terhadap kesejahteraan subjektif pada pengguna instagram. Berbagai hasil penelitian sebelumnya menunjukkan bahwa perbandingan sosial, harga diri dan rasa syukur dapat mempengaruhi kesejahteraan subjektif Penelitian ini bertujuan untuk mengetahui pengaruh dari perbandingan sosial, harga diri dan rasa syukur terhadap kesejahteraan subjektif pada mahasiswa di Komunitas Beauty Blogger Pekanbaru. Penelitian ini merupakan penelitian kuantitatif korelasional dengan populasi penelitian yaitu mahasiswa pengguna instagram yang dengan rentang usia 18-26 tahun dan merupakan anggota dari Komunitas Beauty Blogger Pekanbaru. Pengukuran variabel kesejahteraan subjektif pada penelitian ini menggunakan alat ukur FC (flourishing scale) dan SPANE (Scale of Positive and Negatif Experience) oleh Diener dan Biswas-Diener (2009), skala perbandingan sosial UDACS (The Upward and Downward Appearance Comparison Scale) oleh O’Brien et al (2009), Skala harga diri oleh Rosenberg dan skala rasa syukur oleh Rusdi (2016). Hasil penelitian menunjukan bahwa terdapat pengaruh yang signifikan antara perbandingan sosial, harga diri dan rasa syukur terhadap kesejahteraan subjektif pada mahasiswa di Komunitas Beauty Blogger Pekanbaru. Variabel perbandingan sosial, harga diri dan rasa syukur memberikan kontribusi sebesar 44.8% kepada kesejahteraan subjektif dan 55.2% sisanya dipengaruhi oleh variabel lain yang tidak diteliti didalam penelitian ini. Kata","author":[{"dropping-particle":"","family":"Pradana","given":"Anggra Uki","non-dropping-particle":"","parse-names":false,"suffix":""}],"id":"ITEM-1","issued":{"date-parts":[["2021"]]},"page":"1-127","title":"Pengaruh Perbandingan Sosial, Harga Diri Dan Rasa Syukur Terhadap Kesejahteraan Subjektif Pada Mahasiswa Pengguna Instagram Di Komunitas Beauty Blogger Pekanbaru Tesis","type":"article-journal"},"uris":["http://www.mendeley.com/documents/?uuid=4e28a82a-e4b5-4428-86fe-7a055c6f668a"]}],"mendeley":{"formattedCitation":"[4]","plainTextFormattedCitation":"[4]","previouslyFormattedCitation":"[4]"},"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rPr>
        <w:t>[4]</w:t>
      </w:r>
      <w:r w:rsidRPr="001D491D">
        <w:rPr>
          <w:color w:val="000000"/>
          <w:sz w:val="20"/>
          <w:szCs w:val="20"/>
          <w:lang w:val="en-US"/>
        </w:rPr>
        <w:fldChar w:fldCharType="end"/>
      </w:r>
    </w:p>
    <w:p w14:paraId="64B6A23B"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Faktor lain yang memengaruhi subjective well-being tidak hanya berasal internal saja, melainkan dipengaruhi faktor eksternal dirinya. Rasa syukur, pemaaf, kepribadian, kepercayaan diri dan spiritualitas masuk faktor internal. Dan dukungan sosial termasuk dalam faktor eksternal.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{"citationItems":[{"id":"ITEM-1","itemData":{"DOI":"10.26555/jptp.v1i1.15129","abstract":"Subjective well-being merupakan bagaimana individu mengevaluasi hidupnya. Subjective well-being melibatkan evaluasi pada dua komponen, yaitu kognitif dan afektif .Penelitian ini bertujuan untuk mengkaji hasil-hasil penelitian (literature review) mengenai faktor-faktor yang mempengaruhi subjective well-being pada individu.Penelusuran literatur dilakukan pada database elektronik SAGE Journals, ProQuest, dan Science Direct dengan menggunakan kata kunci \"subjective well-being\".Hasil penelusuran menunjukkan bahwa subjective well-being dipengaruhi oleh faktor internal dan eksternal. Faktor internal yang mempengaruhi subjective well-being terdiri dari kebersyukuran, forgiveness, personality, self-esteem dan spiritualitas sedangkan faktor eksternal terdiri dari dukungan sosial. ABSTRACT Subjective well-being is how each individual succeeds. Subjective well-being participates in two components, namely cognitive and affective. This study aims to examine the results of research (literature review) about the factors that affect subjective well-being in individuals. Literature search was carried out on the SAGE Journal, ProQuest, and Science Direct electronic databases using the keywords \"subjective well-being\". The search results show that subjective well-being is influenced by internal and external factors. Internal factors that affect subjective well-being consist of gratitude, forgiveness, personality, self-esteem and spirituality while external factors consist of social support.","author":[{"dropping-particle":"","family":"Dewi","given":"Lharasati","non-dropping-particle":"","parse-names":false,"suffix":""},{"dropping-particle":"","family":"Nasywa","given":"Naila","non-dropping-particle":"","parse-names":false,"suffix":""}],"container-title":"Jurnal Psikologi Terapan dan Pendidikan","id":"ITEM-1","issue":"1","issued":{"date-parts":[["2019"]]},"page":"54","title":"Faktor-faktor yang mempengaruhi subjective well-being","type":"article-journal","volume":"1"},"uris":["http://www.mendeley.com/documents/?uuid=5fab2c84-e5da-4beb-8759-122e4c807e3c"]}],"mendeley":{"formattedCitation":"[5]","plainTextFormattedCitation":"[5]","previouslyFormattedCitation":"[5]"},"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[5]</w:t>
      </w:r>
      <w:r w:rsidRPr="001D491D">
        <w:rPr>
          <w:color w:val="000000"/>
          <w:sz w:val="20"/>
          <w:szCs w:val="20"/>
          <w:lang w:val="en-US"/>
        </w:rPr>
        <w:fldChar w:fldCharType="end"/>
      </w:r>
      <w:r w:rsidRPr="001D491D">
        <w:rPr>
          <w:color w:val="000000"/>
          <w:sz w:val="20"/>
          <w:szCs w:val="20"/>
          <w:lang w:val="en-US"/>
        </w:rPr>
        <w:t xml:space="preserve">. Pada penelitian terdahulu menemukan bahwa kesejahteraan subjektif menggambarkan tingkat kepuasan individu terhadap pengalaman hidupnya, dengan indikasi bahwa mereka lebih sering merasakan emosi positif dan jarang mengalami emosi negatif. Kesejahteraan subjektif sebagai tujuan yang diharapkan setiap orang dalam hidupnya, termasuk masa dewasa awal. </w:t>
      </w:r>
      <w:r w:rsidRPr="001D491D">
        <w:rPr>
          <w:color w:val="000000"/>
          <w:sz w:val="20"/>
          <w:szCs w:val="20"/>
          <w:lang w:val="en-US"/>
        </w:rPr>
        <w:fldChar w:fldCharType="begin" w:fldLock="1"/>
      </w:r>
      <w:r w:rsidRPr="001D491D">
        <w:rPr>
          <w:color w:val="000000"/>
          <w:sz w:val="20"/>
          <w:szCs w:val="20"/>
          <w:lang w:val="en-US"/>
        </w:rPr>
        <w:instrText>ADDIN CSL_CITATION {"citationItems":[{"id":"ITEM-1","itemData":{"ISBN":"2017102303111","abstract":"… segala hal, diantaranya penurunan prestasi akademik, kurang dapat bersosialisasi, perilaku menyimpang seperti pergaulan bebas, serta … dan depresi, pria dan wanita akan lebih banyak mencari bantuan yang sama kepada terapi dalam mengatasi tingkat kebahagiaan secara …","author":[{"dropping-particle":"","family":"Karimah","given":"Z","non-dropping-particle":"","parse-names":false,"suffix":""}],"id":"ITEM-1","issued":{"date-parts":[["2021"]]},"title":"Pengaruh Pemaafan Terhadap Kesejahteraan Subjektif Pada Dewasa Awal Yang Memiliki Orang Tua Bercerai","type":"book"},"uris":["http://www.mendeley.com/documents/?uuid=6b7aac68-cb61-43e1-b8fc-bc9ebb800ec3"]}],"mendeley":{"formattedCitation":"[6]","plainTextFormattedCitation":"[6]","previouslyFormattedCitation":"[6]"},"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[6]</w:t>
      </w:r>
      <w:r w:rsidRPr="001D491D">
        <w:rPr>
          <w:color w:val="000000"/>
          <w:sz w:val="20"/>
          <w:szCs w:val="20"/>
          <w:lang w:val="en-US"/>
        </w:rPr>
        <w:fldChar w:fldCharType="end"/>
      </w:r>
    </w:p>
    <w:p w14:paraId="4D7AA233" w14:textId="77777777" w:rsidR="00AC603D" w:rsidRPr="001D491D" w:rsidRDefault="00AC603D" w:rsidP="00AC603D">
      <w:pPr>
        <w:ind w:firstLine="288"/>
        <w:jc w:val="both"/>
        <w:rPr>
          <w:color w:val="000000"/>
          <w:sz w:val="20"/>
          <w:szCs w:val="20"/>
        </w:rPr>
      </w:pPr>
      <w:r w:rsidRPr="001D491D">
        <w:rPr>
          <w:color w:val="000000"/>
          <w:sz w:val="20"/>
          <w:szCs w:val="20"/>
        </w:rPr>
        <w:t xml:space="preserve">Berdasarkan survei awal yang dilakukan di SMA Negeri 1 Krian dengan meminta </w:t>
      </w:r>
      <w:r w:rsidRPr="001D491D">
        <w:rPr>
          <w:color w:val="000000"/>
          <w:sz w:val="20"/>
          <w:szCs w:val="20"/>
          <w:lang w:val="en-US"/>
        </w:rPr>
        <w:t>catatan pelanggaran</w:t>
      </w:r>
      <w:r w:rsidRPr="001D491D">
        <w:rPr>
          <w:color w:val="000000"/>
          <w:sz w:val="20"/>
          <w:szCs w:val="20"/>
        </w:rPr>
        <w:t xml:space="preserve"> siswa dari</w:t>
      </w:r>
      <w:r w:rsidRPr="001D491D">
        <w:rPr>
          <w:color w:val="000000"/>
          <w:sz w:val="20"/>
          <w:szCs w:val="20"/>
          <w:lang w:val="en-US"/>
        </w:rPr>
        <w:t xml:space="preserve"> BK</w:t>
      </w:r>
      <w:r w:rsidRPr="001D491D">
        <w:rPr>
          <w:color w:val="000000"/>
          <w:sz w:val="20"/>
          <w:szCs w:val="20"/>
        </w:rPr>
        <w:t xml:space="preserve">, ditemukan beberapa masalah yang sering terjadi pada siswa, yaitu: (1) banyak siswa yang datang terlambat; (2) siswa </w:t>
      </w:r>
      <w:r w:rsidRPr="001D491D">
        <w:rPr>
          <w:color w:val="000000"/>
          <w:sz w:val="20"/>
          <w:szCs w:val="20"/>
          <w:lang w:val="en-US"/>
        </w:rPr>
        <w:t>bolos</w:t>
      </w:r>
      <w:r w:rsidRPr="001D491D">
        <w:rPr>
          <w:color w:val="000000"/>
          <w:sz w:val="20"/>
          <w:szCs w:val="20"/>
        </w:rPr>
        <w:t xml:space="preserve">; (3) siswa </w:t>
      </w:r>
      <w:r w:rsidRPr="001D491D">
        <w:rPr>
          <w:color w:val="000000"/>
          <w:sz w:val="20"/>
          <w:szCs w:val="20"/>
          <w:lang w:val="en-US"/>
        </w:rPr>
        <w:t>bolos</w:t>
      </w:r>
      <w:r w:rsidRPr="001D491D">
        <w:rPr>
          <w:color w:val="000000"/>
          <w:sz w:val="20"/>
          <w:szCs w:val="20"/>
        </w:rPr>
        <w:t xml:space="preserve"> </w:t>
      </w:r>
      <w:r w:rsidRPr="001D491D">
        <w:rPr>
          <w:color w:val="000000"/>
          <w:sz w:val="20"/>
          <w:szCs w:val="20"/>
          <w:lang w:val="en-US"/>
        </w:rPr>
        <w:t>pelajaran</w:t>
      </w:r>
      <w:r w:rsidRPr="001D491D">
        <w:rPr>
          <w:color w:val="000000"/>
          <w:sz w:val="20"/>
          <w:szCs w:val="20"/>
        </w:rPr>
        <w:t>; (4) kesulitan dalam merencanakan masa depan; (5) kecemasan menghadapi ujian; (6) ketakutan terhadap hasil ujian; dan (7) ketidakpuasan dengan hasil ujian.</w:t>
      </w:r>
      <w:r w:rsidRPr="001D491D">
        <w:rPr>
          <w:color w:val="000000"/>
          <w:sz w:val="20"/>
          <w:szCs w:val="20"/>
          <w:lang w:val="en-US"/>
        </w:rPr>
        <w:t xml:space="preserve"> Dan b</w:t>
      </w:r>
      <w:r w:rsidRPr="001D491D">
        <w:rPr>
          <w:color w:val="000000"/>
          <w:sz w:val="20"/>
          <w:szCs w:val="20"/>
        </w:rPr>
        <w:t xml:space="preserve">erdasarkan </w:t>
      </w:r>
      <w:r w:rsidRPr="001D491D">
        <w:rPr>
          <w:color w:val="000000"/>
          <w:sz w:val="20"/>
          <w:szCs w:val="20"/>
          <w:lang w:val="en-US"/>
        </w:rPr>
        <w:t xml:space="preserve">hasil </w:t>
      </w:r>
      <w:r w:rsidRPr="001D491D">
        <w:rPr>
          <w:color w:val="000000"/>
          <w:sz w:val="20"/>
          <w:szCs w:val="20"/>
        </w:rPr>
        <w:t>wawancara peneliti dengan beberapa siswa dari SMA Negeri 1 Krian, ditemukan bahwa siswa mengalami kesulitan berinteraksi dengan guru karena merasa canggung. Siswa juga mengalami stres saat menghadapi pelajaran yang dianggap sulit. Selain itu, siswa merasakan kecemasan tentang masa depan, ujian yang akan datang, hasil ujian, dan ketidakpuasan terhadap hasil ujian tersebut. Berdasarkan fakta tersebut, dapat disimpulkan bahwa siswa merasa kurang sejahtera dengan kehidupan mereka, terutama saat berada di sekolah.</w:t>
      </w:r>
    </w:p>
    <w:p w14:paraId="74AD6686" w14:textId="77777777" w:rsidR="00AC603D" w:rsidRPr="001D491D" w:rsidRDefault="00AC603D" w:rsidP="00AC603D">
      <w:pPr>
        <w:ind w:firstLine="288"/>
        <w:jc w:val="both"/>
        <w:rPr>
          <w:color w:val="000000"/>
          <w:sz w:val="20"/>
          <w:szCs w:val="20"/>
        </w:rPr>
      </w:pPr>
      <w:r w:rsidRPr="001D491D">
        <w:rPr>
          <w:color w:val="000000"/>
          <w:sz w:val="20"/>
          <w:szCs w:val="20"/>
        </w:rPr>
        <w:t>Subjective well-being seorang siswa yang memasuki masa remaja bisa memasuki level tinggi biasanya menunjukkan karakteristik yang luar biasa</w:t>
      </w:r>
      <w:r w:rsidRPr="001D491D">
        <w:rPr>
          <w:color w:val="000000"/>
          <w:sz w:val="20"/>
          <w:szCs w:val="20"/>
          <w:lang w:val="en-US"/>
        </w:rPr>
        <w:t xml:space="preserve">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{"citationItems":[{"id":"ITEM-1","itemData":{"DOI":"10.30659/jp.16.2.183-197","ISSN":"1907-8455","abstract":"Penelitian ini bertujuan untuk mengetahui kesejahteraan subjektif pada generasi Z santri pondok pesantren tahfidz yanbu'ul Qur'an Remaja (PTYQR). Penelitian ini diperjelas dengan pertanyaan penelitian mengenai faktor yang mempengaruhi kesejahteraan subjektif . Penelitian ini menggunakan teori kesejahteraan subjektif</w:instrText>
      </w:r>
      <w:r w:rsidRPr="001D491D">
        <w:rPr>
          <w:rFonts w:ascii="Tahoma" w:hAnsi="Tahoma" w:cs="Tahoma"/>
          <w:color w:val="000000"/>
          <w:sz w:val="20"/>
          <w:szCs w:val="20"/>
          <w:lang w:val="en-US"/>
        </w:rPr>
        <w:instrText>�</w:instrText>
      </w:r>
      <w:r w:rsidRPr="001D491D">
        <w:rPr>
          <w:color w:val="000000"/>
          <w:sz w:val="20"/>
          <w:szCs w:val="20"/>
          <w:lang w:val="en-US"/>
        </w:rPr>
        <w:instrText xml:space="preserve"> dari Diener et, al (2002) dan teori generasi Z dari Stillman &amp; Stillman (2018). Metode yang digunakan dalam penelitian ini adalah studi kualitatif kasus intrinsik dengan analisis tematik theory driven. Penelitian ini melibatkan tiga orang peserta usia 18 tahun berjenis kelamin laki-laki santri pondok pesantren tahfidz yanbu'ul qur'an remaja. Peserta ketiga memiliki pengalaman yang sama yaitu siswa MA NU TBS Kudus Santri Pondok Pesantren Tahfidz Yanbu'ul Qur'an Remaja (PTYQR). Teknik data dalam penelitian ini adalah wawancara dan observasi dengan wawancara sebanyak tiga kali pada masing-masing partisipan. Hasil penelitian ini menunjukkan bahwa para partisipan yang memiliki kesehatan positif dipengaruhi oleh keberhasilan dalam menghadapi beban akademik, dukungan dari orang tua serta hubungan positif dengan teman dan guru.</w:instrText>
      </w:r>
      <w:r w:rsidRPr="001D491D">
        <w:rPr>
          <w:rFonts w:ascii="Tahoma" w:hAnsi="Tahoma" w:cs="Tahoma"/>
          <w:color w:val="000000"/>
          <w:sz w:val="20"/>
          <w:szCs w:val="20"/>
          <w:lang w:val="en-US"/>
        </w:rPr>
        <w:instrText>��</w:instrText>
      </w:r>
      <w:r w:rsidRPr="001D491D">
        <w:rPr>
          <w:color w:val="000000"/>
          <w:sz w:val="20"/>
          <w:szCs w:val="20"/>
          <w:lang w:val="en-US"/>
        </w:rPr>
        <w:instrText>","author":[{"dropping-particle":"","family":"Wafa","given":"Sirril","non-dropping-particle":"","parse-names":false,"suffix":""},{"dropping-particle":"","family":"Soedarmadi","given":"Yanies Novira","non-dropping-particle":"","parse-names":false,"suffix":""}],"container-title":"Proyeksi","id":"ITEM-1","issue":"2","issued":{"date-parts":[["2021"]]},"page":"183","title":"Subjective Well Being Pada Generasi Z Santri Ptyq Remaja Kudus","type":"article-journal","volume":"16"},"uris":["http://www.mendeley.com/documents/?uuid=1101d997-f2c1-47bf-be23-0109dcddce7f"]}],"mendeley":{"formattedCitation":"[7]","plainTextFormattedCitation":"[7]","previouslyFormattedCitation":"[7]"},"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[7]</w:t>
      </w:r>
      <w:r w:rsidRPr="001D491D">
        <w:rPr>
          <w:color w:val="000000"/>
          <w:sz w:val="20"/>
          <w:szCs w:val="20"/>
          <w:lang w:val="en-US"/>
        </w:rPr>
        <w:fldChar w:fldCharType="end"/>
      </w:r>
      <w:r w:rsidRPr="001D491D">
        <w:rPr>
          <w:color w:val="000000"/>
          <w:sz w:val="20"/>
          <w:szCs w:val="20"/>
        </w:rPr>
        <w:t>.</w:t>
      </w:r>
      <w:r w:rsidRPr="001D491D">
        <w:rPr>
          <w:color w:val="000000"/>
          <w:sz w:val="20"/>
          <w:szCs w:val="20"/>
          <w:lang w:val="en-US"/>
        </w:rPr>
        <w:t xml:space="preserve"> </w:t>
      </w:r>
      <w:r w:rsidRPr="001D491D">
        <w:rPr>
          <w:color w:val="000000"/>
          <w:sz w:val="20"/>
          <w:szCs w:val="20"/>
        </w:rPr>
        <w:t xml:space="preserve">Seorang siswa tahu bagaimana mengontrol emosinya dengan lebih baik dan dan bisa menangani masalah hidup. Sedangkan, ketika subjective well-being rendah pada siswa, akan memiliki kecenderungan berpikir bahwa kehidupannya buruk dan melihat peristiwa yang dialami sebagai peristiwa yang kurang membahagiakan dirinya, sehingga menimbulkan emosi kurang menyenangkan bagi dirinya seperti akan mengalami perasaan cemas, perasaan marah </w:t>
      </w:r>
      <w:r w:rsidRPr="001D491D">
        <w:rPr>
          <w:color w:val="000000"/>
          <w:sz w:val="20"/>
          <w:szCs w:val="20"/>
          <w:lang w:val="en-US"/>
        </w:rPr>
        <w:fldChar w:fldCharType="begin" w:fldLock="1"/>
      </w:r>
      <w:r w:rsidRPr="001D491D">
        <w:rPr>
          <w:color w:val="000000"/>
          <w:sz w:val="20"/>
          <w:szCs w:val="20"/>
        </w:rPr>
        <w:instrText>ADDIN CSL_CITATION {"citationItems":[{"id":"ITEM-1","itemData":{"author":[{"dropping-particle":"","family":"Publikasi","given":"Naskah","non-dropping-particle":"","parse-names":false,"suffix":""}],"id":"ITEM-1","issued":{"date-parts":[["2014"]]},"title":"Rhesaroka Pramudita","type":"article-journal"},"uris":["http://www.mendeley.com/documents/?uuid=f08cc142-f7d0-4e6b-8348-478da61f93bf"]}],"mendeley":{"formattedCitation":"[8]","plainTextFormattedCitation":"[8]","previouslyFormattedCitation":"[8]"},"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rPr>
        <w:t>[8]</w:t>
      </w:r>
      <w:r w:rsidRPr="001D491D">
        <w:rPr>
          <w:color w:val="000000"/>
          <w:sz w:val="20"/>
          <w:szCs w:val="20"/>
          <w:lang w:val="en-US"/>
        </w:rPr>
        <w:fldChar w:fldCharType="end"/>
      </w:r>
      <w:r w:rsidRPr="001D491D">
        <w:rPr>
          <w:color w:val="000000"/>
          <w:sz w:val="20"/>
          <w:szCs w:val="20"/>
        </w:rPr>
        <w:t>. Peneliti terdahulu mengungkapkan bahwa siswa yang menghadapi tekanan akademik dapat mengalami</w:t>
      </w:r>
      <w:r w:rsidRPr="001D491D">
        <w:rPr>
          <w:color w:val="000000"/>
          <w:sz w:val="20"/>
          <w:szCs w:val="20"/>
          <w:lang w:val="en-US"/>
        </w:rPr>
        <w:t xml:space="preserve"> </w:t>
      </w:r>
      <w:r w:rsidRPr="001D491D">
        <w:rPr>
          <w:color w:val="000000"/>
          <w:sz w:val="20"/>
          <w:szCs w:val="20"/>
        </w:rPr>
        <w:t>berbagai tingkat</w:t>
      </w:r>
      <w:r w:rsidRPr="001D491D">
        <w:rPr>
          <w:color w:val="000000"/>
          <w:sz w:val="20"/>
          <w:szCs w:val="20"/>
          <w:lang w:val="en-US"/>
        </w:rPr>
        <w:t xml:space="preserve"> stres</w:t>
      </w:r>
      <w:r w:rsidRPr="001D491D">
        <w:rPr>
          <w:color w:val="000000"/>
          <w:sz w:val="20"/>
          <w:szCs w:val="20"/>
        </w:rPr>
        <w:t xml:space="preserve">, mulai dari ringan hingga berat. Emosi negatif, termasuk stres, yang dialami oleh siswa dapat mengakibatkan penurunan </w:t>
      </w:r>
      <w:r w:rsidRPr="001D491D">
        <w:rPr>
          <w:i/>
          <w:iCs/>
          <w:color w:val="000000"/>
          <w:sz w:val="20"/>
          <w:szCs w:val="20"/>
          <w:lang w:val="en-US"/>
        </w:rPr>
        <w:t>subjective well-being</w:t>
      </w:r>
      <w:r w:rsidRPr="001D491D">
        <w:rPr>
          <w:color w:val="000000"/>
          <w:sz w:val="20"/>
          <w:szCs w:val="20"/>
        </w:rPr>
        <w:t xml:space="preserve"> mereka.</w:t>
      </w:r>
      <w:r w:rsidRPr="001D491D">
        <w:rPr>
          <w:color w:val="000000"/>
          <w:sz w:val="20"/>
          <w:szCs w:val="20"/>
        </w:rPr>
        <w:fldChar w:fldCharType="begin" w:fldLock="1"/>
      </w:r>
      <w:r w:rsidRPr="001D491D">
        <w:rPr>
          <w:color w:val="000000"/>
          <w:sz w:val="20"/>
          <w:szCs w:val="20"/>
        </w:rPr>
        <w:instrText>ADDIN CSL_CITATION {"citationItems":[{"id":"ITEM-1","itemData":{"abstract":"Abstract. The limitations of low vision create physical barriers and inhibit adolescence to fulfilling developmental tasks. In addition, the physical limitations of low vision will have an …","author":[{"dropping-particle":"","family":"Puspitonegari","given":"D A","non-dropping-particle":"","parse-names":false,"suffix":""},{"dropping-particle":"","family":"Nugrahawati","given":"E N","non-dropping-particle":"","parse-names":false,"suffix":""}],"container-title":"Prosiding Psikologi","id":"ITEM-1","issued":{"date-parts":[["2021"]]},"page":"89-93","title":"Studi Deskriptif Mengenai Subjective Well-Being Remaja Low Vision di SLBN A Bandung","type":"article-journal"},"uris":["http://www.mendeley.com/documents/?uuid=a28abade-b857-4185-8cfe-d235f92d02fa"]}],"mendeley":{"formattedCitation":"[9]","plainTextFormattedCitation":"[9]","previouslyFormattedCitation":"[9]"},"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[9]</w:t>
      </w:r>
      <w:r w:rsidRPr="001D491D">
        <w:rPr>
          <w:color w:val="000000"/>
          <w:sz w:val="20"/>
          <w:szCs w:val="20"/>
        </w:rPr>
        <w:fldChar w:fldCharType="end"/>
      </w:r>
    </w:p>
    <w:p w14:paraId="3B432761" w14:textId="77777777" w:rsidR="00AC603D" w:rsidRPr="001D491D" w:rsidRDefault="00AC603D" w:rsidP="00AC603D">
      <w:pPr>
        <w:ind w:firstLine="288"/>
        <w:jc w:val="both"/>
        <w:rPr>
          <w:color w:val="000000"/>
          <w:sz w:val="20"/>
          <w:szCs w:val="20"/>
        </w:rPr>
      </w:pPr>
      <w:r w:rsidRPr="001D491D">
        <w:rPr>
          <w:color w:val="000000"/>
          <w:sz w:val="20"/>
          <w:szCs w:val="20"/>
        </w:rPr>
        <w:t>Menurut peneliti sebelumnya yang melakukan penelitian pada tahun 2023, menyatakan bahwa ada beberapa faktor yang dapat meningkatkan subjective well-being pada siswa SMA salah satunya dengan meningkatkan resilensi akademik. Resili</w:t>
      </w:r>
      <w:r w:rsidRPr="001D491D">
        <w:rPr>
          <w:color w:val="000000"/>
          <w:sz w:val="20"/>
          <w:szCs w:val="20"/>
          <w:lang w:val="en-US"/>
        </w:rPr>
        <w:t>n</w:t>
      </w:r>
      <w:r w:rsidRPr="001D491D">
        <w:rPr>
          <w:color w:val="000000"/>
          <w:sz w:val="20"/>
          <w:szCs w:val="20"/>
        </w:rPr>
        <w:t xml:space="preserve">esi dan harapan adalah hal yang </w:t>
      </w:r>
      <w:r w:rsidRPr="001D491D">
        <w:rPr>
          <w:color w:val="000000"/>
          <w:sz w:val="20"/>
          <w:szCs w:val="20"/>
          <w:lang w:val="en-US"/>
        </w:rPr>
        <w:t>bisa</w:t>
      </w:r>
      <w:r w:rsidRPr="001D491D">
        <w:rPr>
          <w:color w:val="000000"/>
          <w:sz w:val="20"/>
          <w:szCs w:val="20"/>
        </w:rPr>
        <w:t xml:space="preserve"> </w:t>
      </w:r>
      <w:r w:rsidRPr="001D491D">
        <w:rPr>
          <w:color w:val="000000"/>
          <w:sz w:val="20"/>
          <w:szCs w:val="20"/>
          <w:lang w:val="en-US"/>
        </w:rPr>
        <w:t>ditingkatkan</w:t>
      </w:r>
      <w:r w:rsidRPr="001D491D">
        <w:rPr>
          <w:color w:val="000000"/>
          <w:sz w:val="20"/>
          <w:szCs w:val="20"/>
        </w:rPr>
        <w:t xml:space="preserve">. </w:t>
      </w:r>
      <w:r w:rsidRPr="001D491D">
        <w:rPr>
          <w:color w:val="000000"/>
          <w:sz w:val="20"/>
          <w:szCs w:val="20"/>
        </w:rPr>
        <w:fldChar w:fldCharType="begin" w:fldLock="1"/>
      </w:r>
      <w:r w:rsidRPr="001D491D">
        <w:rPr>
          <w:color w:val="000000"/>
          <w:sz w:val="20"/>
          <w:szCs w:val="20"/>
        </w:rPr>
        <w:instrText>ADDIN CSL_CITATION {"citationItems":[{"id":"ITEM-1","itemData":{"DOI":"10.35891/jip.v10i2.4292","ISSN":"2088-0634","abstract":"Pandemi Covid-19 telah membawa sejumlah tantangan pada bidang pendidikan, khususnya pada proses belajar siswa. Situasi pandemi telah mempengaruhi kondisi emosi siswa dan tingkat subjective well-being. Oleh karena itu, penelitian ini bertujuan untuk melihat peran mediasi academic hope dalam hubungan antara academic resilience, student engagement, dan subjective well-being. Partisipan dari penelitian in iadalah 509 siswa tingkat SMA Negeri dan swasta [402 perempuan (79%), dan 107 laki-laki (21%)]. Data penelitian diambil dengan menggunakan kuesioner Brief Adolescence Subjective Well-Being Scale in School (BASWBSS), Academic Resilience Scale, Student Engagement during Learning Activities, dan Domain Spesific Hope Scale. Hasil analisis data yang dilakukan dengan menggunakan structural equation modelling (SEM) menunjukkan bahwa academic hope memediasi penuh hubungan antara student engagement dan subjective well-being, dan memediasi secara parsial hubungan antara academic resilience dan subjective well-being. Hasil dari penelitian ini dapat digunakan oleh konselor dan psikolog sekolah sebagai referensi untuk mengembangkan academic resilience, student engagement, dan academic hope untuk meningkatkan subjective well-being siswa.","author":[{"dropping-particle":"","family":"Agusta","given":"Clara Nuhermara","non-dropping-particle":"","parse-names":false,"suffix":""},{"dropping-particle":"","family":"Hawadi","given":"Lydia Freyani","non-dropping-particle":"","parse-names":false,"suffix":""}],"container-title":"Jurnal Psikologi : Jurnal Ilmiah Fakultas Psikologi Universitas Yudharta Pasuruan","id":"ITEM-1","issue":"2","issued":{"date-parts":[["2023"]]},"page":"231-252","title":"Subjective Well-Being pada Siswa SMA selama Pandemi Covid-19: Peran Academic Hope sebagai Mediator","type":"article-journal","volume":"10"},"uris":["http://www.mendeley.com/documents/?uuid=022b9fcc-87c0-4cd0-b9c3-40b853e78e4d"]}],"mendeley":{"formattedCitation":"[10]","plainTextFormattedCitation":"[10]","previouslyFormattedCitation":"[10]"},"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[10]</w:t>
      </w:r>
      <w:r w:rsidRPr="001D491D">
        <w:rPr>
          <w:color w:val="000000"/>
          <w:sz w:val="20"/>
          <w:szCs w:val="20"/>
        </w:rPr>
        <w:fldChar w:fldCharType="end"/>
      </w:r>
    </w:p>
    <w:p w14:paraId="1A4A8217"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Resiliensi akademik penting untuk dimiliki oleh siswa dalam menjalani proses akademiknya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{"citationItems":[{"id":"ITEM-1","itemData":{"DOI":"10.32939/ijocd.v2i2.601","ISSN":"2685-7375","abstract":"Academic resilience is important for students to have in their academic process. Based on preliminary research conducted by researchers, there was a low academic resilience, while spiritual intelligence tended to be high. This research aims to find out the relationship between spiritual intelligence and academic resilience of vocational school students in North Semarang. The type of research used in this study is quantitative correlational. Sampling using simple random sampling techniques. Instruments used for data retrieval are the psychological scale of academic resilience and spiritual intelligence. The data analysis used in the hypothesis test is Pearson's Product Moment correlational test. This study found that there is a significant positive relationship, with a strong degree of correlation between spiritual intelligence and academic resilience of vocational school students in North Semarang. The advice that researchers can give counselors is to provide services with the aim of improving academic resilience and spiritual intelligence, as well as implementing policies that support the development of spiritual intelligence and academic resilience.","author":[{"dropping-particle":"","family":"Meiranti","given":"Etika","non-dropping-particle":"","parse-names":false,"suffix":""},{"dropping-particle":"","family":"Sutoyo","given":"Anwar","non-dropping-particle":"","parse-names":false,"suffix":""}],"container-title":"Indonesian Journal of Counseling and Development","id":"ITEM-1","issue":"2","issued":{"date-parts":[["2021"]]},"page":"119-130","title":"Hubungan antara Kecerdasan Spiritual dengan Resiliensi Akademik Siswa SMK di Semarang Utara","type":"article-journal","volume":"2"},"uris":["http://www.mendeley.com/documents/?uuid=99b3e592-714e-411d-bc02-7ab4bcdf2dc5"]}],"mendeley":{"formattedCitation":"[11]","plainTextFormattedCitation":"[11]","previouslyFormattedCitation":"[11]"},"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[11]</w:t>
      </w:r>
      <w:r w:rsidRPr="001D491D">
        <w:rPr>
          <w:color w:val="000000"/>
          <w:sz w:val="20"/>
          <w:szCs w:val="20"/>
          <w:lang w:val="en-US"/>
        </w:rPr>
        <w:fldChar w:fldCharType="end"/>
      </w:r>
      <w:r w:rsidRPr="001D491D">
        <w:rPr>
          <w:color w:val="000000"/>
          <w:sz w:val="20"/>
          <w:szCs w:val="20"/>
          <w:lang w:val="en-US"/>
        </w:rPr>
        <w:t xml:space="preserve">. Resiliensi akademik merupakan kemampuan untuk meningkatkan keberhasilan dalam kegiatan akademik bahkan ketika menghadapi kesulitan. Sehingga dalam situasi apapun seseorang dapat terus mengembangkan keterampilan akademiknya dan sosialnya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 1.1 Respon siswa terkait dampak pandemi terhadap pembelajaran ......... 5 Tabel 1.2 Hasil survey dampak pandemi terhadap … Sehingga dengan hal ini diharapkan siswa tetap mampu melakukan pembelajaran dimasa pandemi dengan baik meskipun memerlukan …","author":[{"dropping-particle":"","family":"Nuzuliya","given":"Kurniani","non-dropping-particle":"","parse-names":false,"suffix":""}],"id":"ITEM-1","issued":{"date-parts":[["2021"]]},"page":"Universitas Islam Negeri Maulana Malik Ibrahim Mal","title":"Pengaruh Optimisme terhadap Resiliensi Akademik Siswa Selama Masa Pandemi Covid-19 di SMAN 1 Trenggalek","type":"article-journal"},"uris":["http://www.mendeley.com/documents/?uuid=ab7e19bc-7c00-42f2-bd71-5d334b0765b1"]}],"mendeley":{"formattedCitation":"[12]","plainTextFormattedCitation":"[12]","previouslyFormattedCitation":"[12]"},"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[12]</w:t>
      </w:r>
      <w:r w:rsidRPr="001D491D">
        <w:rPr>
          <w:color w:val="000000"/>
          <w:sz w:val="20"/>
          <w:szCs w:val="20"/>
          <w:lang w:val="en-US"/>
        </w:rPr>
        <w:fldChar w:fldCharType="end"/>
      </w:r>
      <w:r w:rsidRPr="001D491D">
        <w:rPr>
          <w:color w:val="000000"/>
          <w:sz w:val="20"/>
          <w:szCs w:val="20"/>
          <w:lang w:val="en-US"/>
        </w:rPr>
        <w:t xml:space="preserve">. </w:t>
      </w:r>
      <w:r w:rsidRPr="001D491D">
        <w:rPr>
          <w:color w:val="000000"/>
          <w:sz w:val="20"/>
          <w:szCs w:val="20"/>
        </w:rPr>
        <w:t xml:space="preserve">Resiliensi adalah kemampuan untuk beradaptasi secara positif ketika </w:t>
      </w:r>
      <w:r w:rsidRPr="001D491D">
        <w:rPr>
          <w:color w:val="000000"/>
          <w:sz w:val="20"/>
          <w:szCs w:val="20"/>
          <w:lang w:val="en-US"/>
        </w:rPr>
        <w:t>berhadapan dengan</w:t>
      </w:r>
      <w:r w:rsidRPr="001D491D">
        <w:rPr>
          <w:color w:val="000000"/>
          <w:sz w:val="20"/>
          <w:szCs w:val="20"/>
        </w:rPr>
        <w:t xml:space="preserve"> stres dan trauma. Resiliensi merupakan </w:t>
      </w:r>
      <w:r w:rsidRPr="001D491D">
        <w:rPr>
          <w:color w:val="000000"/>
          <w:sz w:val="20"/>
          <w:szCs w:val="20"/>
          <w:lang w:val="en-US"/>
        </w:rPr>
        <w:t>pandangan</w:t>
      </w:r>
      <w:r w:rsidRPr="001D491D">
        <w:rPr>
          <w:color w:val="000000"/>
          <w:sz w:val="20"/>
          <w:szCs w:val="20"/>
        </w:rPr>
        <w:t xml:space="preserve"> yang mendorong </w:t>
      </w:r>
      <w:r w:rsidRPr="001D491D">
        <w:rPr>
          <w:color w:val="000000"/>
          <w:sz w:val="20"/>
          <w:szCs w:val="20"/>
          <w:lang w:val="en-US"/>
        </w:rPr>
        <w:t>seseorang</w:t>
      </w:r>
      <w:r w:rsidRPr="001D491D">
        <w:rPr>
          <w:color w:val="000000"/>
          <w:sz w:val="20"/>
          <w:szCs w:val="20"/>
        </w:rPr>
        <w:t xml:space="preserve"> untuk mencari pengalaman baru</w:t>
      </w:r>
      <w:r w:rsidRPr="001D491D">
        <w:rPr>
          <w:color w:val="000000"/>
          <w:sz w:val="20"/>
          <w:szCs w:val="20"/>
          <w:lang w:val="en-US"/>
        </w:rPr>
        <w:t xml:space="preserve"> serta</w:t>
      </w:r>
      <w:r w:rsidRPr="001D491D">
        <w:rPr>
          <w:color w:val="000000"/>
          <w:sz w:val="20"/>
          <w:szCs w:val="20"/>
        </w:rPr>
        <w:t xml:space="preserve"> memandang hidupnya </w:t>
      </w:r>
      <w:r w:rsidRPr="001D491D">
        <w:rPr>
          <w:color w:val="000000"/>
          <w:sz w:val="20"/>
          <w:szCs w:val="20"/>
          <w:lang w:val="en-US"/>
        </w:rPr>
        <w:t>menjadi</w:t>
      </w:r>
      <w:r w:rsidRPr="001D491D">
        <w:rPr>
          <w:color w:val="000000"/>
          <w:sz w:val="20"/>
          <w:szCs w:val="20"/>
        </w:rPr>
        <w:t xml:space="preserve"> sebuah proses yang terus berkembang. Resiliensi akan menunjukkan konsep pada ke</w:t>
      </w:r>
      <w:r w:rsidRPr="001D491D">
        <w:rPr>
          <w:color w:val="000000"/>
          <w:sz w:val="20"/>
          <w:szCs w:val="20"/>
          <w:lang w:val="en-US"/>
        </w:rPr>
        <w:t>sanggupan</w:t>
      </w:r>
      <w:r w:rsidRPr="001D491D">
        <w:rPr>
          <w:color w:val="000000"/>
          <w:sz w:val="20"/>
          <w:szCs w:val="20"/>
        </w:rPr>
        <w:t xml:space="preserve"> </w:t>
      </w:r>
      <w:r w:rsidRPr="001D491D">
        <w:rPr>
          <w:color w:val="000000"/>
          <w:sz w:val="20"/>
          <w:szCs w:val="20"/>
          <w:lang w:val="en-US"/>
        </w:rPr>
        <w:t>seseorang</w:t>
      </w:r>
      <w:r w:rsidRPr="001D491D">
        <w:rPr>
          <w:color w:val="000000"/>
          <w:sz w:val="20"/>
          <w:szCs w:val="20"/>
        </w:rPr>
        <w:t xml:space="preserve"> untuk melewati dan menyesuaikan dengan kesulitan yang muncul </w:t>
      </w:r>
      <w:r w:rsidRPr="001D491D">
        <w:rPr>
          <w:color w:val="000000"/>
          <w:sz w:val="20"/>
          <w:szCs w:val="20"/>
        </w:rPr>
        <w:fldChar w:fldCharType="begin" w:fldLock="1"/>
      </w:r>
      <w:r w:rsidRPr="001D491D">
        <w:rPr>
          <w:color w:val="000000"/>
          <w:sz w:val="20"/>
          <w:szCs w:val="20"/>
        </w:rPr>
        <w:instrText>ADDIN CSL_CITATION {"citationItems":[{"id":"ITEM-1","itemData":{"ISSN":"2330-4448","abstract":"When a company faces a major disruption in its markets, managers' perceptions of the disruption influence how they respond to it. If, for instance, they view the disruption as a threat to their core business, managers tend to overreact, committing too many resources too quickly. But if they see it as an opportunity, they're likely to commit insufficient resources to its development. Clark Gilbert and Joseph Bower explain why thinking in such start terms--threat or opportunity--is dangerous. It's possible, they argue, to arrive at an organizational framing that makes good use of the adrenaline a threat creates as well as of the creativity an opportunity affords. The authors claim that the most successful companies frame the challenge differently at different times: When resources are being allocated, managers see the disruptive innovation as a threat. But when the hard strategic work of discovering and responding to new markets begins, the disruptive innovation is treated as an opportunity. The ability to reframe the disruptive technology as circumstances evolve is not an easy skill to master, the authors admit. In fact, it might not be possible without adjusting the organizational structure and the processes governing new business funding. Successful companies, the authors have determined, tend to do certain things: They establish a new venture separate from the core business; they fund the venture in stages as markets emerge; they don't rely on employees from the core organization to staff the new business; and they appoint an active integrator to manage the tensions between the two organizations, to name a few. This article will help executives frame innovations in more balanced ways--allowing them to recognize threats but also to seize opportunities. INSETS: Managing the Motivations of Threat and Opportunity;Corporate Venturing Advice. [ABSTRACT FROM PUBLISHER]","author":[{"dropping-particle":"","family":"Macer","given":"Tim","non-dropping-particle":"","parse-names":false,"suffix":""}],"container-title":"Research World","id":"ITEM-1","issue":"42","issued":{"date-parts":[["2013"]]},"page":"30-35","title":"Resiliensi","type":"article-journal","volume":"2013"},"uris":["http://www.mendeley.com/documents/?uuid=c244c9e1-9247-44c8-9b21-8127ab2f205e"]}],"mendeley":{"formattedCitation":"[13]","plainTextFormattedCitation":"[13]","previouslyFormattedCitation":"[13]"},"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[13]</w:t>
      </w:r>
      <w:r w:rsidRPr="001D491D">
        <w:rPr>
          <w:color w:val="000000"/>
          <w:sz w:val="20"/>
          <w:szCs w:val="20"/>
        </w:rPr>
        <w:fldChar w:fldCharType="end"/>
      </w:r>
      <w:r w:rsidRPr="001D491D">
        <w:rPr>
          <w:color w:val="000000"/>
          <w:sz w:val="20"/>
          <w:szCs w:val="20"/>
        </w:rPr>
        <w:t>. Resiliensi diri seseorang akan menjadikan bahwa dirinya akan merasa berhasil ataupun gagal dalam kehidupan</w:t>
      </w:r>
      <w:r w:rsidRPr="001D491D">
        <w:rPr>
          <w:color w:val="000000"/>
          <w:sz w:val="20"/>
          <w:szCs w:val="20"/>
          <w:lang w:val="en-US"/>
        </w:rPr>
        <w:t xml:space="preserve"> </w:t>
      </w:r>
      <w:r w:rsidRPr="001D491D">
        <w:rPr>
          <w:color w:val="000000"/>
          <w:sz w:val="20"/>
          <w:szCs w:val="20"/>
        </w:rPr>
        <w:fldChar w:fldCharType="begin" w:fldLock="1"/>
      </w:r>
      <w:r w:rsidRPr="001D491D">
        <w:rPr>
          <w:color w:val="000000"/>
          <w:sz w:val="20"/>
          <w:szCs w:val="20"/>
        </w:rPr>
        <w:instrText>ADDIN CSL_CITATION {"citationItems":[{"id":"ITEM-1","itemData":{"DOI":"10.56013/jcbkp.v5i1.1244","ISBN":"9786026088512","ISSN":"2623-0348","abstract":"The ability of an individual to survive in difficult conditions, to be able to quickly rise from adversity and be able to adapt positively to academic pressures and demands, this situation is called academic resilience. Students with high academic resilience will always be optimistic and positive in facing academic difficulties, not easily discouraged and able to get out of the problem they face. This research uses correlational quantitative method. The subjects in this study were 123 respondents consisting of 51 men and 72 women with an age range of 19-25 years. The sampling technique used is stratified random sampling. Data collection methods in this study are questionnaires and interviews. Based on the results of the rxy value is 0.413. These result indicate that the correlation coefficient is positive and is in the sufficient category. The correlation coefficient value of r=0.413 means that the contribution of the self regulated learning variable to academic resilience is 16.56% while the remaining 83.44% is from other variables. These variables or factors include students cognitive abilities, self efficacy, self esteem, student characteristics, community, environment and social support. Thus, it can be concluded that there is a relationship between self regulated learning and academic resilience of students in the 2020 academic year. Key Words : Self Regulated Learning; Academic Resilience, Student","author":[{"dropping-particle":"","family":"Saufi","given":"Moch.","non-dropping-particle":"","parse-names":false,"suffix":""},{"dropping-particle":"","family":"Nur Budiono","given":"Arifin","non-dropping-particle":"","parse-names":false,"suffix":""},{"dropping-particle":"","family":"Mutakin","given":"Fakhruddin","non-dropping-particle":"","parse-names":false,"suffix":""}],"container-title":"Jurnal Consulenza : Jurnal Bimbingan Konseling dan Psikologi","id":"ITEM-1","issue":"1","issued":{"date-parts":[["2022"]]},"page":"67-75","title":"Self Regulated dengan Resiliensi Akademik Mahasiswa","type":"article-journal","volume":"5"},"uris":["http://www.mendeley.com/documents/?uuid=474e4d52-2520-4700-af71-18a71b23310c"]}],"mendeley":{"formattedCitation":"[3]","plainTextFormattedCitation":"[3]","previouslyFormattedCitation":"[3]"},"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[3]</w:t>
      </w:r>
      <w:r w:rsidRPr="001D491D">
        <w:rPr>
          <w:color w:val="000000"/>
          <w:sz w:val="20"/>
          <w:szCs w:val="20"/>
        </w:rPr>
        <w:fldChar w:fldCharType="end"/>
      </w:r>
      <w:r w:rsidRPr="001D491D">
        <w:rPr>
          <w:color w:val="000000"/>
          <w:sz w:val="20"/>
          <w:szCs w:val="20"/>
          <w:lang w:val="en-US"/>
        </w:rPr>
        <w:t xml:space="preserve">. </w:t>
      </w:r>
      <w:r w:rsidRPr="001D491D">
        <w:rPr>
          <w:color w:val="000000"/>
          <w:sz w:val="20"/>
          <w:szCs w:val="20"/>
        </w:rPr>
        <w:t>Para ahli memahami resiliensi sebagai kekuatan untuk pulih dari kondisi atau kejadian buruk. Dalam psikologi, resiliensi ialah kekuatan untuk menanggapi dengan konsisten terhadap perubahan kondisi serta mengatasi pengalaman buruk.</w:t>
      </w:r>
      <w:r w:rsidRPr="001D491D">
        <w:rPr>
          <w:color w:val="000000"/>
          <w:sz w:val="20"/>
          <w:szCs w:val="20"/>
        </w:rPr>
        <w:fldChar w:fldCharType="begin" w:fldLock="1"/>
      </w:r>
      <w:r w:rsidRPr="001D491D">
        <w:rPr>
          <w:color w:val="000000"/>
          <w:sz w:val="20"/>
          <w:szCs w:val="20"/>
        </w:rPr>
        <w:instrText>ADDIN CSL_CITATION {"citationItems":[{"id":"ITEM-1","itemData":{"DOI":"10.56013/jcbkp.v5i1.1244","ISBN":"9786026088512","ISSN":"2623-0348","abstract":"The ability of an individual to survive in difficult conditions, to be able to quickly rise from adversity and be able to adapt positively to academic pressures and demands, this situation is called academic resilience. Students with high academic resilience will always be optimistic and positive in facing academic difficulties, not easily discouraged and able to get out of the problem they face. This research uses correlational quantitative method. The subjects in this study were 123 respondents consisting of 51 men and 72 women with an age range of 19-25 years. The sampling technique used is stratified random sampling. Data collection methods in this study are questionnaires and interviews. Based on the results of the rxy value is 0.413. These result indicate that the correlation coefficient is positive and is in the sufficient category. The correlation coefficient value of r=0.413 means that the contribution of the self regulated learning variable to academic resilience is 16.56% while the remaining 83.44% is from other variables. These variables or factors include students cognitive abilities, self efficacy, self esteem, student characteristics, community, environment and social support. Thus, it can be concluded that there is a relationship between self regulated learning and academic resilience of students in the 2020 academic year. Key Words : Self Regulated Learning; Academic Resilience, Student","author":[{"dropping-particle":"","family":"Saufi","given":"Moch.","non-dropping-particle":"","parse-names":false,"suffix":""},{"dropping-particle":"","family":"Nur Budiono","given":"Arifin","non-dropping-particle":"","parse-names":false,"suffix":""},{"dropping-particle":"","family":"Mutakin","given":"Fakhruddin","non-dropping-particle":"","parse-names":false,"suffix":""}],"container-title":"Jurnal Consulenza : Jurnal Bimbingan Konseling dan Psikologi","id":"ITEM-1","issue":"1","issued":{"date-parts":[["2022"]]},"page":"67-75","title":"Self Regulated dengan Resiliensi Akademik Mahasiswa","type":"article-journal","volume":"5"},"uris":["http://www.mendeley.com/documents/?uuid=474e4d52-2520-4700-af71-18a71b23310c"]}],"mendeley":{"formattedCitation":"[3]","plainTextFormattedCitation":"[3]","previouslyFormattedCitation":"[3]"},"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[3]</w:t>
      </w:r>
      <w:r w:rsidRPr="001D491D">
        <w:rPr>
          <w:color w:val="000000"/>
          <w:sz w:val="20"/>
          <w:szCs w:val="20"/>
        </w:rPr>
        <w:fldChar w:fldCharType="end"/>
      </w:r>
    </w:p>
    <w:p w14:paraId="376D7BA1"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Peneliti terdahulu menyatakan bahwa resiliensi akademik adalah kemampuan seseorang untuk bertahan, berkembang, dan </w:t>
      </w:r>
      <w:r w:rsidRPr="001D491D">
        <w:rPr>
          <w:color w:val="000000"/>
          <w:sz w:val="20"/>
          <w:szCs w:val="20"/>
          <w:lang w:val="en-US"/>
        </w:rPr>
        <w:t>beradaptasi</w:t>
      </w:r>
      <w:r w:rsidRPr="001D491D">
        <w:rPr>
          <w:color w:val="000000"/>
          <w:sz w:val="20"/>
          <w:szCs w:val="20"/>
        </w:rPr>
        <w:t xml:space="preserve"> dengan kondisi akademik yang sulit dan penuh tekanan </w:t>
      </w:r>
      <w:r w:rsidRPr="001D491D">
        <w:rPr>
          <w:color w:val="000000"/>
          <w:sz w:val="20"/>
          <w:szCs w:val="20"/>
        </w:rPr>
        <w:fldChar w:fldCharType="begin" w:fldLock="1"/>
      </w:r>
      <w:r w:rsidRPr="001D491D">
        <w:rPr>
          <w:color w:val="000000"/>
          <w:sz w:val="20"/>
          <w:szCs w:val="20"/>
        </w:rPr>
        <w:instrText>ADDIN CSL_CITATION {"citationItems":[{"id":"ITEM-1","itemData":{"DOI":"10.51214/bocp.v4i2.303","abstract":"The Covid-19 pandemic that has not been resolved to date has changed human habits, especially in the field of education. One of the most obvious impacts is that students cannot go to school/college as before to prevent the spread of Covid-19. In addition, students are also required to adapt to technology or commonly known as Distance Education (PJJ). The COVID-19 pandemic has become a frightening specter for all people, making all aspects of life different from before some of these problems raise a lot of concerns related to the future of education management and services, the impact of Covid-19 is very influential on the psychology of teenagers. Changes in habits that occurred during the Covid-19 period certainly had an impact on all aspects, both technological adaptation, learning challenges, to the psychology of adolescents as students. Therefore, resilience is needed so that adolescents survive, rise, and adapt to difficult and stressful conditions. in the academic field. The method used in this study is a quantitative method with an experimental research strategy, the subjects in this study are teenagers at MA Muhammadiyah 2 Al-Furqon Banjarmasin in class XI which consists of 3 classes with a total of 99 students in the analysis stage using the T-test technique. For comparative test or difference test. Based on the results of hypothesis testing from both groups using the t-test, it was obtained that tcount = -2,317 and ttable = -1,661. Thus, tcount &gt; ttable with = 5%. The value of tcount is in the rejection area H0, while Ha is accepted, so it can be concluded that there is an effectiveness of giving Al-Quran therapy in increasing post-pandemic adolescent resilience at MA Muhammadiyah 2 Al-Furqon Banjarmasin.","author":[{"dropping-particle":"","family":"Farial","given":"Farial","non-dropping-particle":"","parse-names":false,"suffix":""},{"dropping-particle":"","family":"Handayani","given":"Eka Sri","non-dropping-particle":"","parse-names":false,"suffix":""}],"container-title":"Bulletin of Counseling and Psychotherapy","id":"ITEM-1","issue":"2","issued":{"date-parts":[["2022"]]},"page":"349-358","title":"Efektifitas Pendekatan Psikoterapi Al-Quran dalam Meningkatkan Resiliensi Remaja Pasca Pandemi","type":"article-journal","volume":"4"},"uris":["http://www.mendeley.com/documents/?uuid=e0e66dbf-74be-4553-883d-7a0971f59ecf"]}],"mendeley":{"formattedCitation":"[14]","plainTextFormattedCitation":"[14]","previouslyFormattedCitation":"[14]"},"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[14]</w:t>
      </w:r>
      <w:r w:rsidRPr="001D491D">
        <w:rPr>
          <w:color w:val="000000"/>
          <w:sz w:val="20"/>
          <w:szCs w:val="20"/>
        </w:rPr>
        <w:fldChar w:fldCharType="end"/>
      </w:r>
      <w:r w:rsidRPr="001D491D">
        <w:rPr>
          <w:color w:val="000000"/>
          <w:sz w:val="20"/>
          <w:szCs w:val="20"/>
        </w:rPr>
        <w:t>.</w:t>
      </w:r>
      <w:r w:rsidRPr="001D491D">
        <w:rPr>
          <w:color w:val="000000"/>
          <w:sz w:val="20"/>
          <w:szCs w:val="20"/>
          <w:lang w:val="en-US"/>
        </w:rPr>
        <w:t xml:space="preserve"> </w:t>
      </w:r>
      <w:r w:rsidRPr="001D491D">
        <w:rPr>
          <w:color w:val="000000"/>
          <w:sz w:val="20"/>
          <w:szCs w:val="20"/>
        </w:rPr>
        <w:t>Faktor-faktor yang mempengaruhi resiliensi akademik ialah kepercayaan, otonomi, inisiatif, industri, dan identitas. Seseorang yang sudah melatih resiliensi lebih kuat dan percaya bahwa ketidakberhasilan tidak menjadi akhir dari segalanya. Seorang</w:t>
      </w:r>
      <w:r w:rsidRPr="001D491D">
        <w:rPr>
          <w:color w:val="000000"/>
          <w:sz w:val="20"/>
          <w:szCs w:val="20"/>
          <w:lang w:val="en-US"/>
        </w:rPr>
        <w:t xml:space="preserve"> yang </w:t>
      </w:r>
      <w:r w:rsidRPr="001D491D">
        <w:rPr>
          <w:color w:val="000000"/>
          <w:sz w:val="20"/>
          <w:szCs w:val="20"/>
        </w:rPr>
        <w:t xml:space="preserve">resilien </w:t>
      </w:r>
      <w:r w:rsidRPr="001D491D">
        <w:rPr>
          <w:color w:val="000000"/>
          <w:sz w:val="20"/>
          <w:szCs w:val="20"/>
          <w:lang w:val="en-US"/>
        </w:rPr>
        <w:t>mendapatkan</w:t>
      </w:r>
      <w:r w:rsidRPr="001D491D">
        <w:rPr>
          <w:color w:val="000000"/>
          <w:sz w:val="20"/>
          <w:szCs w:val="20"/>
        </w:rPr>
        <w:t xml:space="preserve"> cara untuk </w:t>
      </w:r>
      <w:r w:rsidRPr="001D491D">
        <w:rPr>
          <w:color w:val="000000"/>
          <w:sz w:val="20"/>
          <w:szCs w:val="20"/>
          <w:lang w:val="en-US"/>
        </w:rPr>
        <w:t xml:space="preserve">dapat </w:t>
      </w:r>
      <w:r w:rsidRPr="001D491D">
        <w:rPr>
          <w:color w:val="000000"/>
          <w:sz w:val="20"/>
          <w:szCs w:val="20"/>
        </w:rPr>
        <w:t xml:space="preserve">mengembangkan pemikiran </w:t>
      </w:r>
      <w:r w:rsidRPr="001D491D">
        <w:rPr>
          <w:color w:val="000000"/>
          <w:sz w:val="20"/>
          <w:szCs w:val="20"/>
          <w:lang w:val="en-US"/>
        </w:rPr>
        <w:t>dan</w:t>
      </w:r>
      <w:r w:rsidRPr="001D491D">
        <w:rPr>
          <w:color w:val="000000"/>
          <w:sz w:val="20"/>
          <w:szCs w:val="20"/>
        </w:rPr>
        <w:t xml:space="preserve"> wawasan</w:t>
      </w:r>
      <w:r w:rsidRPr="001D491D">
        <w:rPr>
          <w:color w:val="000000"/>
          <w:sz w:val="20"/>
          <w:szCs w:val="20"/>
          <w:lang w:val="en-US"/>
        </w:rPr>
        <w:t xml:space="preserve"> yang lebih luas.</w:t>
      </w:r>
      <w:r w:rsidRPr="001D491D">
        <w:rPr>
          <w:color w:val="000000"/>
          <w:sz w:val="20"/>
          <w:szCs w:val="20"/>
        </w:rPr>
        <w:t xml:space="preserve"> </w:t>
      </w:r>
      <w:r w:rsidRPr="001D491D">
        <w:rPr>
          <w:color w:val="000000"/>
          <w:sz w:val="20"/>
          <w:szCs w:val="20"/>
          <w:lang w:val="en-US"/>
        </w:rPr>
        <w:t>Pada akhirnya, dia akan mudah</w:t>
      </w:r>
      <w:r w:rsidRPr="001D491D">
        <w:rPr>
          <w:color w:val="000000"/>
          <w:sz w:val="20"/>
          <w:szCs w:val="20"/>
        </w:rPr>
        <w:t xml:space="preserve"> menyelesaikan </w:t>
      </w:r>
      <w:r w:rsidRPr="001D491D">
        <w:rPr>
          <w:color w:val="000000"/>
          <w:sz w:val="20"/>
          <w:szCs w:val="20"/>
          <w:lang w:val="en-US"/>
        </w:rPr>
        <w:t xml:space="preserve">seluruh konflik </w:t>
      </w:r>
      <w:r w:rsidRPr="001D491D">
        <w:rPr>
          <w:color w:val="000000"/>
          <w:sz w:val="20"/>
          <w:szCs w:val="20"/>
        </w:rPr>
        <w:t>dengan</w:t>
      </w:r>
      <w:r w:rsidRPr="001D491D">
        <w:rPr>
          <w:color w:val="000000"/>
          <w:sz w:val="20"/>
          <w:szCs w:val="20"/>
          <w:lang w:val="en-US"/>
        </w:rPr>
        <w:t xml:space="preserve"> penuh</w:t>
      </w:r>
      <w:r w:rsidRPr="001D491D">
        <w:rPr>
          <w:color w:val="000000"/>
          <w:sz w:val="20"/>
          <w:szCs w:val="20"/>
        </w:rPr>
        <w:t xml:space="preserve"> semangat</w:t>
      </w:r>
      <w:r w:rsidRPr="001D491D">
        <w:rPr>
          <w:color w:val="000000"/>
          <w:sz w:val="20"/>
          <w:szCs w:val="20"/>
          <w:lang w:val="en-US"/>
        </w:rPr>
        <w:t xml:space="preserve">. </w:t>
      </w:r>
      <w:r w:rsidRPr="001D491D">
        <w:rPr>
          <w:color w:val="000000"/>
          <w:sz w:val="20"/>
          <w:szCs w:val="20"/>
          <w:lang w:val="en-US"/>
        </w:rPr>
        <w:fldChar w:fldCharType="begin" w:fldLock="1"/>
      </w:r>
      <w:r w:rsidRPr="001D491D">
        <w:rPr>
          <w:color w:val="000000"/>
          <w:sz w:val="20"/>
          <w:szCs w:val="20"/>
          <w:lang w:val="en-US"/>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approach.","author":[{"dropping-particle":"","family":"Rachman","given":"Tahar","non-dropping-particle":"","parse-names":false,"suffix":""}],"container-title":"Angewandte Chemie International Edition, 6(11), 951–952.","id":"ITEM-1","issue":"2002","issued":{"date-parts":[["2018"]]},"page":"10-27","title":"Hubungan Antara Strategi Self Regulated Learning Dengan Resiliensi Akademik Pada Mahasiswa Kelas Sore Program Studi Teknik Informatika Dan Teknik Elektro Universitas Muhammadiyah Gresik Yang Bekerja","type":"article-journal"},"uris":["http://www.mendeley.com/documents/?uuid=043560f0-8151-44af-8055-cb6234194837"]}],"mendeley":{"formattedCitation":"[15]","plainTextFormattedCitation":"[15]","previouslyFormattedCitation":"[15]"},"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[15]</w:t>
      </w:r>
      <w:r w:rsidRPr="001D491D">
        <w:rPr>
          <w:color w:val="000000"/>
          <w:sz w:val="20"/>
          <w:szCs w:val="20"/>
          <w:lang w:val="en-US"/>
        </w:rPr>
        <w:fldChar w:fldCharType="end"/>
      </w:r>
    </w:p>
    <w:p w14:paraId="7E2CB011"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Selain resiliensi, aspek yang memengaruhi dalam meningkatkan </w:t>
      </w:r>
      <w:r w:rsidRPr="001D491D">
        <w:rPr>
          <w:i/>
          <w:iCs/>
          <w:color w:val="000000"/>
          <w:sz w:val="20"/>
          <w:szCs w:val="20"/>
          <w:lang w:val="en-US"/>
        </w:rPr>
        <w:t>subjective well-being</w:t>
      </w:r>
      <w:r w:rsidRPr="001D491D">
        <w:rPr>
          <w:color w:val="000000"/>
          <w:sz w:val="20"/>
          <w:szCs w:val="20"/>
          <w:lang w:val="en-US"/>
        </w:rPr>
        <w:t xml:space="preserve"> adalah optimisme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 dengan harga diri rendah rentan terhadap psikopatologi sosial, yaitu kecanduan narkoba, … Jumlah variabel yang diteliti adalah 2 variabel yaitu variabel self esteem dan kemudian …","author":[{"dropping-particle":"","family":"Andalia","given":"R","non-dropping-particle":"","parse-names":false,"suffix":""}],"id":"ITEM-1","issued":{"date-parts":[["2023"]]},"title":"Hubungan Self Esteem dengan Kesejahteraan Subjektif pada Siswa Di MAN 1 Aceh Barat","type":"article-journal"},"uris":["http://www.mendeley.com/documents/?uuid=96e9ac14-2c0d-481c-bf7a-277d779c0bc3"]}],"mendeley":{"formattedCitation":"[16]","plainTextFormattedCitation":"[16]","previouslyFormattedCitation":"[16]"},"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[16]</w:t>
      </w:r>
      <w:r w:rsidRPr="001D491D">
        <w:rPr>
          <w:color w:val="000000"/>
          <w:sz w:val="20"/>
          <w:szCs w:val="20"/>
          <w:lang w:val="en-US"/>
        </w:rPr>
        <w:fldChar w:fldCharType="end"/>
      </w:r>
      <w:r w:rsidRPr="001D491D">
        <w:rPr>
          <w:color w:val="000000"/>
          <w:sz w:val="20"/>
          <w:szCs w:val="20"/>
          <w:lang w:val="en-US"/>
        </w:rPr>
        <w:t xml:space="preserve">. Seorang yang optimis akan lebih bahagia dan puas dengan hidup mereka. Sesorang yang menghargai aspek positif dalam hidup biasanya memiliki kendali yang lebih baik atas hidupnya. Selain itu, orang-orang ini cenderung memiliki interaksi sosial yang baik dengan lingkungan sekitar dan mendukung mereka dalam memiliki mimpi dan harapan di masa depan. Optimisme mampu memengaruhi penyesuaian diri dan juga memengaruhi kesehatan, motivasi, dan pembelajaran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{"citationItems":[{"id":"ITEM-1","itemData":{"abstract":"Subjective well-being merupakan sesuatu yang sangat penting dimiliki remaja karena hal itu akan sangat berpengaruh bagi perkembangan kehidupannya di masa datang. Remaja dengan subjective well-being yang tinggi cenderung memiliki daya juang tinggi serta tidak …","author":[{"dropping-particle":"","family":"Larasati","given":"Ines","non-dropping-particle":"","parse-names":false,"suffix":""}],"container-title":"Skripsi Fakultas Kedokteran Universitas Sebelas Maret","id":"ITEM-1","issued":{"date-parts":[["2017"]]},"title":"Hubungan antara Dukungan Sosial dan Optimisme dengan Subjective Well Being Pada Remaja Tuna Daksa di BBRSBD Prof. Dr. Soeharso Surakarta","type":"article-journal"},"uris":["http://www.mendeley.com/documents/?uuid=826e27b6-5e86-4404-bbb0-1d97fee97ac6"]}],"mendeley":{"formattedCitation":"[17]","plainTextFormattedCitation":"[17]","previouslyFormattedCitation":"[17]"},"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[17]</w:t>
      </w:r>
      <w:r w:rsidRPr="001D491D">
        <w:rPr>
          <w:color w:val="000000"/>
          <w:sz w:val="20"/>
          <w:szCs w:val="20"/>
          <w:lang w:val="en-US"/>
        </w:rPr>
        <w:fldChar w:fldCharType="end"/>
      </w:r>
      <w:r w:rsidRPr="001D491D">
        <w:rPr>
          <w:color w:val="000000"/>
          <w:sz w:val="20"/>
          <w:szCs w:val="20"/>
          <w:lang w:val="en-US"/>
        </w:rPr>
        <w:t xml:space="preserve">. Individu yang optimis juga mampu mengukur kadar dan memanfaatkan kemampuannya dengan maksimal untuk meraih apa yang dinginkan.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{"citationItems":[{"id":"ITEM-1","itemData":{"abstract":"Optimisme adalah sebuah duplikasi atau imitasi. Artinya, perilaku itu bisa dibangun karena perilaku seseorang sebetulnya sangat dipengaruhi oleh lingkungan sekitarnya,bisa orang tua, teman, atau orang lain di sekitarnya. Jadi, dalam membangun perilaku seseorang, yang paling mendasar adalah mengubah persepsinya. Dalam kajian Membangun Optimisme Pada Seseorang ini bertujuan untuk mempelajari dan mengambil sistem nilai bagi seseorang yang bisa mengubah persepsinya atau memberikan sistem nilai lain yang baru baginya. Psikologi mencoba menganalisa seluruh komponen yang terlibat dalam proses komunikasi. Pada diri komunikasi, psikologi memberikan karakteristik manusia komunikan serta faktor-faktor internal maupun eksternal yang memengaruhi perilaku komunikasinya. Sikap individu terhadap dirinya itulah yang dapat membantu menciptakan individu yang optimis. Sikap optimis mungkin muncul jika individu itu memiliki keyakinan yang kuat atas dirinya. Keyakinan-keyakinan itu dapat muncul melalui pengalaman atau dipelajari.","author":[{"dropping-particle":"","family":"Lusiawati","given":"","non-dropping-particle":"","parse-names":false,"suffix":""}],"container-title":"Tedc","id":"ITEM-1","issue":"3","issued":{"date-parts":[["2016"]]},"page":"147-151","title":"MEMBANGUN OPTIMISME PADA SESEORANG DITINJAU DARI SUDUT PANDANG PSIKOLOGI KOMUNIKASI Ira","type":"article-journal","volume":"10"},"uris":["http://www.mendeley.com/documents/?uuid=a1a77336-b9ff-43ab-a992-19dc363808f8"]}],"mendeley":{"formattedCitation":"[18]","plainTextFormattedCitation":"[18]","previouslyFormattedCitation":"[18]"},"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[18]</w:t>
      </w:r>
      <w:r w:rsidRPr="001D491D">
        <w:rPr>
          <w:color w:val="000000"/>
          <w:sz w:val="20"/>
          <w:szCs w:val="20"/>
          <w:lang w:val="en-US"/>
        </w:rPr>
        <w:fldChar w:fldCharType="end"/>
      </w:r>
    </w:p>
    <w:p w14:paraId="136B818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Menurut peneliti sebelumnya yang melakukan penelitian pada tahun 2019 di SMA Marsudirini Bekasi, mengungkapkan adanya hubungan positif yang signifikan antara optimisme dengan kesejahteraan subjektif siswa. Maknanya, semakin tinggi tingkat optimisme siswa SMA Marsudirini Bekasi, semakin tinggi pula kesejahteraan subjektif mereka. Sebaliknya, semakin rendah tingkat optimisme siswa, semakin rendah pula kesejahteraan subjektif mereka.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{"citationItems":[{"id":"ITEM-1","itemData":{"abstract":"Penelitian ini bertujuan untuk mengetahui hubungan antara konsep diri (dimensi internal) dengan subjective well-being, hubungan antara konsep diri (dimensi internal) dengan subjective well-being, serta hubungan antara konsep diri (dimensi internal) dan optimisme dengan subjective well-being. Dalam penelitian ini, populasi yang digunakan adalah siswa kelas XI SMA Marsudirini Bekasi berjumlah 303 orang dan menggunakan teknik simple random sampling untuk menentukan sampel. Dalam penelitian ini digunakan tiga instrumen skala, yaitu skala konsep diri (dimensi internal), skala optimisme, dan skala subjective well-being. Pada skala konsep diri (dimensi internal) terdapat 30 item dengan 20 item valid dan diperoleh koefisien reliabilitas sebesar 0,593. Pada skala optimisme terdapat 30 item dengan 15 item valid dan diperoleh koefisien reliabilitas sebesar 0,584. Pada skala subjective well-being terdapat 22 item dengan 11 item valid dan diperoleh koefisien reliabilitas sebesar 0,706. Hasil penelitian ini menunjukkan bahwa 1) Ada hubungan antara konsep diri (dimensi internal) dengan subjective well-being (r = 0,343) dan p = 0,000 (p &lt; 0,05). 2) Ada hubungan antara optimisme dengan subjective well-being (r = 0,380) dan p = 0,000 (p &lt; 0,05). 3) Ada hubungan antara konsep diri (dimensi internal) dan optimisme dengan subjective well-being (r = 0,387) dan p = 0,000 (p &lt; 0,05).","author":[{"dropping-particle":"","family":"Sari","given":"Fransisca","non-dropping-particle":"","parse-names":false,"suffix":""},{"dropping-particle":"","family":"Maryatmi","given":"Anastasia","non-dropping-particle":"","parse-names":false,"suffix":""}],"container-title":"Ikraith-Humaniora","id":"ITEM-1","issue":"1","issued":{"date-parts":[["2019"]]},"page":"23-29","title":"Hubungan Antara Konsep Diri (Dimensi Internal) Dan Optimisme Dengan Subjective Well-Being Siswa SMA Marsudirini Bekasi","type":"article-journal","volume":"3"},"uris":["http://www.mendeley.com/documents/?uuid=9cce3462-e008-4eb1-bf4a-821e0862a835"]}],"mendeley":{"formattedCitation":"[19]","plainTextFormattedCitation":"[19]","previouslyFormattedCitation":"[19]"},"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[19]</w:t>
      </w:r>
      <w:r w:rsidRPr="001D491D">
        <w:rPr>
          <w:color w:val="000000"/>
          <w:sz w:val="20"/>
          <w:szCs w:val="20"/>
          <w:lang w:val="en-US"/>
        </w:rPr>
        <w:fldChar w:fldCharType="end"/>
      </w:r>
    </w:p>
    <w:p w14:paraId="1E55BDF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lastRenderedPageBreak/>
        <w:t xml:space="preserve">Optimisme adalah keadaan di mana kita melihat masa depan kita dengan cerah dan percaya bahwa kita mampu melewati segala kesulitan yang mungkin timbul di masa depan. Optimisme merupakan pandangan holistik dalam melihat sesuatu baik, mampu berpikir positif dan mudah memahami diri sendiri.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 Orientation Test – Revision (LOT-R) dan diisi oleh 336 mahasiswa strata sarjana (S1) yang sedang menempuh skripsi di Universitas Muhammadiyah Malang. Data yang diperoleh kemudian di uji menggunakan Spearman's Rank Correlation dengan perangkat SPSS versi 23 …","author":[{"dropping-particle":"","family":"Hamidi","given":"Reyza","non-dropping-particle":"","parse-names":false,"suffix":""}],"container-title":"Jurnal Psikologi Muhammadiyah Malang","id":"ITEM-1","issued":{"date-parts":[["2017"]]},"page":"1-23","title":"Hubungan Optimisme dan Resiliensi Pada Mahasiswa Yang Menempuh Skripsi","type":"article-journal"},"uris":["http://www.mendeley.com/documents/?uuid=e0f4f47e-a265-48bc-9905-2f32927f2b40"]}],"mendeley":{"formattedCitation":"[20]","plainTextFormattedCitation":"[20]","previouslyFormattedCitation":"[20]"},"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[20]</w:t>
      </w:r>
      <w:r w:rsidRPr="001D491D">
        <w:rPr>
          <w:color w:val="000000"/>
          <w:sz w:val="20"/>
          <w:szCs w:val="20"/>
          <w:lang w:val="en-US"/>
        </w:rPr>
        <w:fldChar w:fldCharType="end"/>
      </w:r>
      <w:r w:rsidRPr="001D491D">
        <w:rPr>
          <w:color w:val="000000"/>
          <w:sz w:val="20"/>
          <w:szCs w:val="20"/>
          <w:lang w:val="en-US"/>
        </w:rPr>
        <w:t xml:space="preserve">. Bahwa optimisme tidak hanya dapat mengurangi perasaan sedih dan depresi, tetapi dapat pula meningkatkan kepercayaan diri dan performa anak dengan baik. Pernyataan ini konsisten dengan ahli yang menyatakan jika seseorang yang mempunyai tingkat optimisme tinggi akan memiliki kesejahteraan subjektif yang baik, menunjukkan bahwa orang tersebut bisa mengatasi kesulitan yang dihadapinya. Tingginya tingkat optimisme seseorang juga erat kaitannya dengan kemampuan orang tersebut dalam menciptkan situasi untuk bertahan hidup yang tepat ketika dihadapkan pada suatu masalah. Seseorang itu akan memecahkan masalah dengan benar alih-alih menghindarinya. Ini membedakan mereka dari individu pesimis yang mencoba menghindari masalah yang mereka hadapi. Oleh karena itu, sikap pesimis selalu berhubungan dengan perilaku yang berbahaya bagi kesehatan fisik dan mental.  </w:t>
      </w:r>
      <w:r w:rsidRPr="001D491D">
        <w:rPr>
          <w:color w:val="000000"/>
          <w:sz w:val="20"/>
          <w:szCs w:val="20"/>
          <w:lang w:val="en-US"/>
        </w:rPr>
        <w:fldChar w:fldCharType="begin" w:fldLock="1"/>
      </w:r>
      <w:r w:rsidRPr="001D491D">
        <w:rPr>
          <w:color w:val="000000"/>
          <w:sz w:val="20"/>
          <w:szCs w:val="20"/>
          <w:lang w:val="en-US"/>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approach.","author":[{"dropping-particle":"","family":"Purnomo","given":"Nourma Ayu Safithri","non-dropping-particle":"","parse-names":false,"suffix":""},{"dropping-particle":"","family":"Nawangsih","given":"Riska Anggita","non-dropping-particle":"","parse-names":false,"suffix":""}],"container-title":"Jurnal Ilmiah Psikomuda Connectedness","id":"ITEM-1","issue":"2","issued":{"date-parts":[["2021"]]},"page":"1-21","title":"Pengaruh optimisme dan resiliensi akademik untuk meningkatkan subjective wellbeing pada mahasiswa yang menjalani perkuliahan daring","type":"article-journal","volume":"1"},"uris":["http://www.mendeley.com/documents/?uuid=395bf9aa-55e9-4fbc-bf6e-2f87a51eb7a2"]}],"mendeley":{"formattedCitation":"[21]","plainTextFormattedCitation":"[21]","previouslyFormattedCitation":"[21]"},"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[21]</w:t>
      </w:r>
      <w:r w:rsidRPr="001D491D">
        <w:rPr>
          <w:color w:val="000000"/>
          <w:sz w:val="20"/>
          <w:szCs w:val="20"/>
          <w:lang w:val="en-US"/>
        </w:rPr>
        <w:fldChar w:fldCharType="end"/>
      </w:r>
    </w:p>
    <w:p w14:paraId="5A665C7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Para ahli berpendapat jika seseorang memiliki optimisme yang tinggi, ia akan cenderung lebih baik dalam menjalani kehidupannya. Nantinya, akan berdampak positif pada dirinya. Melihat jika seseorang memiliki tingkat optimisme yang tinggi, ia tidak hanya memiliki kesehatan yang lebih baik, namun mempunyai kesempatan untuk mendapatkan lagi tujuan dari kehidupannya dengan lebih baik. Situasi ini berfungsi untuk memulihkan kesejahteraan, yang juga memengaruhi kesehatan mental. </w:t>
      </w:r>
      <w:r w:rsidRPr="001D491D">
        <w:rPr>
          <w:color w:val="000000"/>
          <w:sz w:val="20"/>
          <w:szCs w:val="20"/>
          <w:lang w:val="en-US"/>
        </w:rPr>
        <w:fldChar w:fldCharType="begin" w:fldLock="1"/>
      </w:r>
      <w:r w:rsidRPr="001D491D">
        <w:rPr>
          <w:color w:val="000000"/>
          <w:sz w:val="20"/>
          <w:szCs w:val="20"/>
          <w:lang w:val="en-US"/>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approach.","author":[{"dropping-particle":"","family":"Purnomo","given":"Nourma Ayu Safithri","non-dropping-particle":"","parse-names":false,"suffix":""},{"dropping-particle":"","family":"Nawangsih","given":"Riska Anggita","non-dropping-particle":"","parse-names":false,"suffix":""}],"container-title":"Jurnal Ilmiah Psikomuda Connectedness","id":"ITEM-1","issue":"2","issued":{"date-parts":[["2021"]]},"page":"1-21","title":"Pengaruh optimisme dan resiliensi akademik untuk meningkatkan subjective wellbeing pada mahasiswa yang menjalani perkuliahan daring","type":"article-journal","volume":"1"},"uris":["http://www.mendeley.com/documents/?uuid=395bf9aa-55e9-4fbc-bf6e-2f87a51eb7a2"]}],"mendeley":{"formattedCitation":"[21]","plainTextFormattedCitation":"[21]","previouslyFormattedCitation":"[21]"},"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[21]</w:t>
      </w:r>
      <w:r w:rsidRPr="001D491D">
        <w:rPr>
          <w:color w:val="000000"/>
          <w:sz w:val="20"/>
          <w:szCs w:val="20"/>
          <w:lang w:val="en-US"/>
        </w:rPr>
        <w:fldChar w:fldCharType="end"/>
      </w:r>
    </w:p>
    <w:p w14:paraId="23F70F7D" w14:textId="77777777" w:rsidR="00AC603D" w:rsidRPr="001D491D" w:rsidRDefault="00AC603D" w:rsidP="00AC603D">
      <w:pPr>
        <w:ind w:firstLine="288"/>
        <w:jc w:val="both"/>
        <w:rPr>
          <w:color w:val="000000"/>
          <w:sz w:val="20"/>
          <w:szCs w:val="20"/>
        </w:rPr>
      </w:pPr>
      <w:r w:rsidRPr="001D491D">
        <w:rPr>
          <w:color w:val="000000"/>
          <w:sz w:val="20"/>
          <w:szCs w:val="20"/>
        </w:rPr>
        <w:t>Jadi, pada penelitian kali ini, peneliti ingin mengembang</w:t>
      </w:r>
      <w:r w:rsidRPr="001D491D">
        <w:rPr>
          <w:color w:val="000000"/>
          <w:sz w:val="20"/>
          <w:szCs w:val="20"/>
          <w:lang w:val="en-US"/>
        </w:rPr>
        <w:t>k</w:t>
      </w:r>
      <w:r w:rsidRPr="001D491D">
        <w:rPr>
          <w:color w:val="000000"/>
          <w:sz w:val="20"/>
          <w:szCs w:val="20"/>
        </w:rPr>
        <w:t xml:space="preserve">an penelitian sebelumnya dengan varibel Y yang sama </w:t>
      </w:r>
      <w:r w:rsidRPr="001D491D">
        <w:rPr>
          <w:color w:val="000000"/>
          <w:sz w:val="20"/>
          <w:szCs w:val="20"/>
          <w:lang w:val="en-US"/>
        </w:rPr>
        <w:t xml:space="preserve">yakni </w:t>
      </w:r>
      <w:r w:rsidRPr="001D491D">
        <w:rPr>
          <w:i/>
          <w:iCs/>
          <w:color w:val="000000"/>
          <w:sz w:val="20"/>
          <w:szCs w:val="20"/>
          <w:lang w:val="en-US"/>
        </w:rPr>
        <w:t xml:space="preserve">subjective well-being </w:t>
      </w:r>
      <w:r w:rsidRPr="001D491D">
        <w:rPr>
          <w:color w:val="000000"/>
          <w:sz w:val="20"/>
          <w:szCs w:val="20"/>
        </w:rPr>
        <w:t xml:space="preserve">dan </w:t>
      </w:r>
      <w:r w:rsidRPr="001D491D">
        <w:rPr>
          <w:color w:val="000000"/>
          <w:sz w:val="20"/>
          <w:szCs w:val="20"/>
          <w:lang w:val="en-US"/>
        </w:rPr>
        <w:t xml:space="preserve">menggabungkan dua </w:t>
      </w:r>
      <w:r w:rsidRPr="001D491D">
        <w:rPr>
          <w:color w:val="000000"/>
          <w:sz w:val="20"/>
          <w:szCs w:val="20"/>
        </w:rPr>
        <w:t xml:space="preserve">varibel X </w:t>
      </w:r>
      <w:r w:rsidRPr="001D491D">
        <w:rPr>
          <w:color w:val="000000"/>
          <w:sz w:val="20"/>
          <w:szCs w:val="20"/>
          <w:lang w:val="en-US"/>
        </w:rPr>
        <w:t xml:space="preserve">dari penelitian sebelumnya yaitu </w:t>
      </w:r>
      <w:r w:rsidRPr="001D491D">
        <w:rPr>
          <w:color w:val="000000"/>
          <w:sz w:val="20"/>
          <w:szCs w:val="20"/>
        </w:rPr>
        <w:t>relisiensi akademik</w:t>
      </w:r>
      <w:r w:rsidRPr="001D491D">
        <w:rPr>
          <w:color w:val="000000"/>
          <w:sz w:val="20"/>
          <w:szCs w:val="20"/>
          <w:lang w:val="en-US"/>
        </w:rPr>
        <w:t xml:space="preserve"> dan optimisme</w:t>
      </w:r>
      <w:r w:rsidRPr="001D491D">
        <w:rPr>
          <w:color w:val="000000"/>
          <w:sz w:val="20"/>
          <w:szCs w:val="20"/>
        </w:rPr>
        <w:t xml:space="preserve">. Dengan populasi yang </w:t>
      </w:r>
      <w:r w:rsidRPr="001D491D">
        <w:rPr>
          <w:color w:val="000000"/>
          <w:sz w:val="20"/>
          <w:szCs w:val="20"/>
          <w:lang w:val="en-US"/>
        </w:rPr>
        <w:t xml:space="preserve">sama dengan </w:t>
      </w:r>
      <w:r w:rsidRPr="001D491D">
        <w:rPr>
          <w:color w:val="000000"/>
          <w:sz w:val="20"/>
          <w:szCs w:val="20"/>
        </w:rPr>
        <w:t xml:space="preserve">penelitian sebelumnya </w:t>
      </w:r>
      <w:r w:rsidRPr="001D491D">
        <w:rPr>
          <w:color w:val="000000"/>
          <w:sz w:val="20"/>
          <w:szCs w:val="20"/>
          <w:lang w:val="en-US"/>
        </w:rPr>
        <w:t xml:space="preserve">yaitu </w:t>
      </w:r>
      <w:r w:rsidRPr="001D491D">
        <w:rPr>
          <w:color w:val="000000"/>
          <w:sz w:val="20"/>
          <w:szCs w:val="20"/>
        </w:rPr>
        <w:t xml:space="preserve">menggunakan populasi siswa SMA. Dan dengan menggunakan metodologi korelasional dengan populasi siswa SMA dengan menggunakan uji korelasi </w:t>
      </w:r>
      <w:r w:rsidRPr="001D491D">
        <w:rPr>
          <w:i/>
          <w:iCs/>
          <w:color w:val="000000"/>
          <w:sz w:val="20"/>
          <w:szCs w:val="20"/>
        </w:rPr>
        <w:t>product moment.</w:t>
      </w:r>
      <w:r w:rsidRPr="001D491D">
        <w:rPr>
          <w:color w:val="000000"/>
          <w:sz w:val="20"/>
          <w:szCs w:val="20"/>
          <w:lang w:val="en-US"/>
        </w:rPr>
        <w:t xml:space="preserve"> Maka, t</w:t>
      </w:r>
      <w:r w:rsidRPr="001D491D">
        <w:rPr>
          <w:color w:val="000000"/>
          <w:sz w:val="20"/>
          <w:szCs w:val="20"/>
        </w:rPr>
        <w:t xml:space="preserve">ujuan penelitian ini </w:t>
      </w:r>
      <w:r w:rsidRPr="001D491D">
        <w:rPr>
          <w:color w:val="000000"/>
          <w:sz w:val="20"/>
          <w:szCs w:val="20"/>
          <w:lang w:val="en-US"/>
        </w:rPr>
        <w:t>ialah</w:t>
      </w:r>
      <w:r w:rsidRPr="001D491D">
        <w:rPr>
          <w:color w:val="000000"/>
          <w:sz w:val="20"/>
          <w:szCs w:val="20"/>
        </w:rPr>
        <w:t xml:space="preserve"> peneliti ingin meng</w:t>
      </w:r>
      <w:r w:rsidRPr="001D491D">
        <w:rPr>
          <w:color w:val="000000"/>
          <w:sz w:val="20"/>
          <w:szCs w:val="20"/>
          <w:lang w:val="en-US"/>
        </w:rPr>
        <w:t>e</w:t>
      </w:r>
      <w:r w:rsidRPr="001D491D">
        <w:rPr>
          <w:color w:val="000000"/>
          <w:sz w:val="20"/>
          <w:szCs w:val="20"/>
        </w:rPr>
        <w:t>tahui</w:t>
      </w:r>
      <w:r w:rsidRPr="001D491D">
        <w:rPr>
          <w:color w:val="000000"/>
          <w:sz w:val="20"/>
          <w:szCs w:val="20"/>
          <w:lang w:val="en-US"/>
        </w:rPr>
        <w:t xml:space="preserve"> apakah terdapat hubungan antara optimisme dan resiliensi akademik dengan subjective well-being pada siswa SMA Negeri 1</w:t>
      </w:r>
      <w:r w:rsidRPr="001D491D">
        <w:rPr>
          <w:color w:val="000000"/>
          <w:sz w:val="20"/>
          <w:szCs w:val="20"/>
        </w:rPr>
        <w:t xml:space="preserve"> Krian.</w:t>
      </w:r>
    </w:p>
    <w:p w14:paraId="5819ED59" w14:textId="77777777" w:rsidR="00AC603D" w:rsidRPr="001D491D" w:rsidRDefault="00AC603D" w:rsidP="00AC603D">
      <w:pPr>
        <w:pStyle w:val="Heading1"/>
        <w:numPr>
          <w:ilvl w:val="0"/>
          <w:numId w:val="5"/>
        </w:numPr>
        <w:tabs>
          <w:tab w:val="left" w:pos="0"/>
          <w:tab w:val="num" w:pos="360"/>
        </w:tabs>
        <w:ind w:left="432" w:hanging="143"/>
        <w:rPr>
          <w:sz w:val="24"/>
          <w:szCs w:val="24"/>
        </w:rPr>
      </w:pPr>
      <w:r w:rsidRPr="001D491D">
        <w:rPr>
          <w:color w:val="000000"/>
          <w:lang w:val="en-US"/>
        </w:rPr>
        <w:t xml:space="preserve">II. </w:t>
      </w:r>
      <w:r w:rsidRPr="001D491D">
        <w:rPr>
          <w:sz w:val="24"/>
          <w:szCs w:val="24"/>
        </w:rPr>
        <w:t>metode</w:t>
      </w:r>
    </w:p>
    <w:p w14:paraId="75B35F59"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Penelitian ini menggunakan penelitian kuantitatif dengan jenis korelasional. Penelitian kuantitatif </w:t>
      </w:r>
      <w:r w:rsidRPr="001D491D">
        <w:rPr>
          <w:color w:val="000000"/>
          <w:sz w:val="20"/>
          <w:szCs w:val="20"/>
          <w:lang w:val="en-US"/>
        </w:rPr>
        <w:t>salah satu</w:t>
      </w:r>
      <w:r w:rsidRPr="001D491D">
        <w:rPr>
          <w:color w:val="000000"/>
          <w:sz w:val="20"/>
          <w:szCs w:val="20"/>
        </w:rPr>
        <w:t xml:space="preserve"> jenis penelitian yang </w:t>
      </w:r>
      <w:r w:rsidRPr="001D491D">
        <w:rPr>
          <w:color w:val="000000"/>
          <w:sz w:val="20"/>
          <w:szCs w:val="20"/>
          <w:lang w:val="en-US"/>
        </w:rPr>
        <w:t>perhitungannya menggunakan</w:t>
      </w:r>
      <w:r w:rsidRPr="001D491D">
        <w:rPr>
          <w:color w:val="000000"/>
          <w:sz w:val="20"/>
          <w:szCs w:val="20"/>
        </w:rPr>
        <w:t xml:space="preserve"> angka</w:t>
      </w:r>
      <w:r w:rsidRPr="001D491D">
        <w:rPr>
          <w:color w:val="000000"/>
          <w:sz w:val="20"/>
          <w:szCs w:val="20"/>
          <w:lang w:val="en-US"/>
        </w:rPr>
        <w:t xml:space="preserve"> atau numerik</w:t>
      </w:r>
      <w:r w:rsidRPr="001D491D">
        <w:rPr>
          <w:color w:val="000000"/>
          <w:sz w:val="20"/>
          <w:szCs w:val="20"/>
        </w:rPr>
        <w:t xml:space="preserve"> </w:t>
      </w:r>
      <w:r w:rsidRPr="001D491D">
        <w:rPr>
          <w:color w:val="000000"/>
          <w:sz w:val="20"/>
          <w:szCs w:val="20"/>
          <w:lang w:val="en-US"/>
        </w:rPr>
        <w:t>guna</w:t>
      </w:r>
      <w:r w:rsidRPr="001D491D">
        <w:rPr>
          <w:color w:val="000000"/>
          <w:sz w:val="20"/>
          <w:szCs w:val="20"/>
        </w:rPr>
        <w:t xml:space="preserve"> menghasilkan informasi yang terstruktur</w:t>
      </w:r>
      <w:r w:rsidRPr="001D491D">
        <w:rPr>
          <w:color w:val="000000"/>
          <w:sz w:val="20"/>
          <w:szCs w:val="20"/>
          <w:lang w:val="en-US"/>
        </w:rPr>
        <w:t xml:space="preserve">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{"citationItems":[{"id":"ITEM-1","itemData":{"DOI":"10.47467/alkharaj.v6i1.4878","ISSN":"2656-2871","abstract":"Shopee merupakan salah satu e-commerce atau toko online yang berkembang di Indonesia. Shopee tidak hanya menyediakan penjualan pakaian saja, melainkan juga kebutuhan sehari-hari. Bahkan sekarang shopee juga menyediakan delivery food dengan nama shopee food. Shopee food memudahkan masyarakat membeli makanan dimana pun dan kapan pun. Bahkan ada 3 jenis pembayaran dishopee food, yaitu melalui shopeepay, cod (cash on delivery), dan kartu debit atau kredit. Penelitian ini bertujuan untuk: 1). Mengetahui pengaruh program voucher diskon terhadap minat beli ulang pada aplikasi shopee food, 2). Mengetahui pengaruh program gratis ongkos kirim terhadap minat beli ulang pada aplikasi shopee food, dan 3). Mengetahui pengaruh program voucher diskon dan program gratis ongkos kirim terhadap minat beli ulang pada aplikasi shopee food. Populasi dalam penelitian ini adalah mahasiswa Fakultas Hukum dan Bisnis angkatan 2019 Universitas Duta Bangsa Surakarta. Teknik pengambilan sampel menggunakan purposive sampling. Sampel pada penelitian ini berjumlah 120 responden yang pernah atau masih menggunakan aplikasi shopee food. Teknik analisis data yang digunakan dalam penelitian ini adalah uji validitas, uji reliabilitas, uji asumsi klasik, analisis regresi linier berganda, dan uji hipotesis dengan menggunakan aplikasi IBM SPSS 25. Kesimpulan dari penelitian ini menunjukkan bahwa program voucher diskon berpengaruh terhadap minat beli ulang pada aplikasi shopee food, program gratis ongkos kirim berpengaruh terhadap minat beli ulang pada aplikasi shopee food, dan program voucher diskon serta progran gratis ongkos kirim berpengaruh secara simultan terhadap minat beli ulang pada aplikasi shopee food.","author":[{"dropping-particle":"","family":"Resta","given":"Ananda","non-dropping-particle":"","parse-names":false,"suffix":""},{"dropping-particle":"","family":"Akhmad","given":"Khabib Alia","non-dropping-particle":"","parse-names":false,"suffix":""},{"dropping-particle":"","family":"Gunaningrat","given":"Rayhan","non-dropping-particle":"","parse-names":false,"suffix":""}],"container-title":"Al-Kharaj : Jurnal Ekonomi, Keuangan &amp; Bisnis Syariah","id":"ITEM-1","issue":"1","issued":{"date-parts":[["2023"]]},"page":"759-771","title":"Pengaruh Program Voucher Diskon dan Program Gratis Ongkos Kirim terhadap Minat Beli Ulang pada Aplikasi Shopee Food","type":"article-journal","volume":"6"},"uris":["http://www.mendeley.com/documents/?uuid=25c5719a-3dd6-4598-a0c8-d2558a1eec65"]}],"mendeley":{"formattedCitation":"[22]","plainTextFormattedCitation":"[22]","previouslyFormattedCitation":"[22]"},"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[22]</w:t>
      </w:r>
      <w:r w:rsidRPr="001D491D">
        <w:rPr>
          <w:color w:val="000000"/>
          <w:sz w:val="20"/>
          <w:szCs w:val="20"/>
          <w:lang w:val="en-US"/>
        </w:rPr>
        <w:fldChar w:fldCharType="end"/>
      </w:r>
      <w:r w:rsidRPr="001D491D">
        <w:rPr>
          <w:color w:val="000000"/>
          <w:sz w:val="20"/>
          <w:szCs w:val="20"/>
        </w:rPr>
        <w:t>.</w:t>
      </w:r>
      <w:r w:rsidRPr="001D491D">
        <w:t xml:space="preserve"> </w:t>
      </w:r>
      <w:r w:rsidRPr="001D491D">
        <w:rPr>
          <w:color w:val="000000"/>
          <w:sz w:val="20"/>
          <w:szCs w:val="20"/>
        </w:rPr>
        <w:t>Penelitian kuantitatif memiliki tujuan untuk menguji teori, menguji generalisasi yang memiliki nilai prediktif dan menunjukkan pengaruh antar variable</w:t>
      </w:r>
      <w:r w:rsidRPr="001D491D">
        <w:rPr>
          <w:color w:val="000000"/>
          <w:sz w:val="20"/>
          <w:szCs w:val="20"/>
          <w:lang w:val="en-US"/>
        </w:rPr>
        <w:t>.</w:t>
      </w:r>
      <w:r w:rsidRPr="001D491D">
        <w:rPr>
          <w:color w:val="000000"/>
          <w:sz w:val="20"/>
          <w:szCs w:val="20"/>
        </w:rPr>
        <w:t xml:space="preserve"> Penelitian ini menggunakan pendekatan korelasional yang bertujuan untuk mengetahui hubungan antara </w:t>
      </w:r>
      <w:r w:rsidRPr="001D491D">
        <w:rPr>
          <w:color w:val="000000"/>
          <w:sz w:val="20"/>
          <w:szCs w:val="20"/>
          <w:lang w:val="en-US"/>
        </w:rPr>
        <w:t>optimisme (X1), resiliensi akademik (X2), dan subjective well-being (Y1).</w:t>
      </w:r>
    </w:p>
    <w:p w14:paraId="7D5DC85F"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Populasi yang digunakan adalah seluruh siswa SMA Negeri 1 Krian dari kelas 10 hingga 12 yang berusia 16-17 tahun yang berjumlah 1297 siswa dan jumlah sampel penelitian menurut Isaac dan Michael dengan taraf kesalahan 5% yaitu sebanyak 275 sampel. Teknik yang digunakan untuk pengambilan data yaitu menggunakan teknik </w:t>
      </w:r>
      <w:r w:rsidRPr="001D491D">
        <w:rPr>
          <w:i/>
          <w:iCs/>
          <w:color w:val="000000"/>
          <w:sz w:val="20"/>
          <w:szCs w:val="20"/>
          <w:lang w:val="en-US"/>
        </w:rPr>
        <w:t>quota sampling</w:t>
      </w:r>
      <w:r w:rsidRPr="001D491D">
        <w:rPr>
          <w:color w:val="000000"/>
          <w:sz w:val="20"/>
          <w:szCs w:val="20"/>
          <w:lang w:val="en-US"/>
        </w:rPr>
        <w:t xml:space="preserve">. Quota sampling adalah teknik sampling yang menentukan jumlah sampel dari populasiyang memiliki ciri tertentu sampai jumlah kuota yang diinginkan. Peneliti mengambil populasi berdasarkan kuota yang diperlukan atau sampai memenuhi jumlah yang sudah ditentukan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{"citationItems":[{"id":"ITEM-1","itemData":{"DOI":"10.36378/jtos.v3i1.560","ISSN":"2655-7592","abstract":"Academic Information System is the name of an information system used for academic activities at Abdurrab University and also known as SIMAK. Abdurrab University has been implementing Academic Information Systems since 2016, but in the application of this system there are still some obstacles so that it will affect what is to be achieved, one of which is user satisfaction. In this study the method used is the Service Quality method with measurements based on dimensions of service quality which include Tangible, Reliability, Responsibility, Assurance and Empathy. The purpose of this study was to determine how much influence the quality of Academic Information Systems on user satisfaction using the Servqual method with the IBM SPSS Statistics 24.0 tool. This research is a quantitative research using survey method. The technique in sampling in this study is to use non-probability techniques or using the Quota Sampling Technique. In this case the formula used in sampling is the Slovin formula, so this study obtained a sample size of 96 respondents. Based on the evaluation results it can be concluded that the Empathy variable significantly influences user satisfaction by 44.8%, while simultaneously Tangible, Reliability, Responsiveness, Assurance and Empathy variables together have a significant influence on user satisfaction at the significance level α = 10% .","author":[{"dropping-particle":"","family":"Septiani","given":"Yuni","non-dropping-particle":"","parse-names":false,"suffix":""},{"dropping-particle":"","family":"Aribbe","given":"Edo","non-dropping-particle":"","parse-names":false,"suffix":""},{"dropping-particle":"","family":"Diansyah","given":"Risnal","non-dropping-particle":"","parse-names":false,"suffix":""}],"container-title":"Jurnal Teknologi Dan Open Source","id":"ITEM-1","issue":"1","issued":{"date-parts":[["2020"]]},"page":"131-143","title":"ANALISIS KUALITAS LAYANAN SISTEM INFORMASI AKADEMIK UNIVERSITAS ABDURRAB TERHADAP KEPUASAN PENGGUNA MENGGUNAKAN METODE SEVQUAL (Studi Kasus : Mahasiswa Universitas Abdurrab Pekanbaru)","type":"article-journal","volume":"3"},"uris":["http://www.mendeley.com/documents/?uuid=6f413d52-2864-4977-9902-d6dcf6a9016d"]}],"mendeley":{"formattedCitation":"[23]","plainTextFormattedCitation":"[23]"},"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[23]</w:t>
      </w:r>
      <w:r w:rsidRPr="001D491D">
        <w:rPr>
          <w:color w:val="000000"/>
          <w:sz w:val="20"/>
          <w:szCs w:val="20"/>
          <w:lang w:val="en-US"/>
        </w:rPr>
        <w:fldChar w:fldCharType="end"/>
      </w:r>
      <w:r w:rsidRPr="001D491D">
        <w:rPr>
          <w:color w:val="000000"/>
          <w:sz w:val="20"/>
          <w:szCs w:val="20"/>
          <w:lang w:val="en-US"/>
        </w:rPr>
        <w:t xml:space="preserve">. Dan Ukuran sampel yang layak dalam penelitian adalah antara 30 sampai dengan 500. </w:t>
      </w:r>
      <w:r w:rsidRPr="001D491D">
        <w:rPr>
          <w:color w:val="000000"/>
          <w:sz w:val="20"/>
          <w:szCs w:val="20"/>
          <w:lang w:val="en-US"/>
        </w:rPr>
        <w:fldChar w:fldCharType="begin" w:fldLock="1"/>
      </w:r>
      <w:r w:rsidRPr="001D491D">
        <w:rPr>
          <w:color w:val="000000"/>
          <w:sz w:val="20"/>
          <w:szCs w:val="20"/>
          <w:lang w:val="en-US"/>
        </w:rPr>
        <w:instrText>ADDIN CSL_CITATION {"citationItems":[{"id":"ITEM-1","itemData":{"DOI":"10.58487/akrabjuara.v7i4.1989","ISSN":"2528-5130","abstract":"Motikdong.com is an online ticket sales website for music concerts. In buying tickets, consumers can immediately choose the seat they will occupy when watching the concert later, so they don't have to arrive early if they want to get the seat they want. Sales of concert tickets using the seating number method are still experiencing several problems, especially in terms of order speed, because for those who usually buy tickets without a seating number, this method is quite troublesome. The method used in this study is to use end user compute satisfication (EUCS). The purpose of this research is to analyze the customer satisfaction of the motikdong.com website for the future development of this website. Research results on this website show that the value of the Customer Satisfaction Index (CSI) is 77.3%, which means that motikdong.com consumers are quite satisfied with this website. Quadrant I IPA that must be improved is to minimize the occurrence of double bookings with the same chair for sales services on the motikdong.com website. Quadrant II whose performance must be maintained is to speed up website loading, especially when selecting seats.","author":[{"dropping-particle":"","family":"Wahyudi","given":"Wahyudi","non-dropping-particle":"","parse-names":false,"suffix":""}],"container-title":"Akrab Juara : Jurnal Ilmu-ilmu Sosial","id":"ITEM-1","issue":"4","issued":{"date-parts":[["2022"]]},"page":"73","title":"Analisa Kepuasan Konsumen Terhadap Sistem Informasi Penjualan Tiket Konser Menggunakan Metode End User Computing Satisfaction (Eucs) Pada Website Motikdong.Com","type":"article-journal","volume":"7"},"uris":["http://www.mendeley.com/documents/?uuid=e9fe238e-d945-4989-a649-24d8d5557b63"]}],"mendeley":{"formattedCitation":"[24]","plainTextFormattedCitation":"[24]","previouslyFormattedCitation":"[24]"},"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[24]</w:t>
      </w:r>
      <w:r w:rsidRPr="001D491D">
        <w:rPr>
          <w:color w:val="000000"/>
          <w:sz w:val="20"/>
          <w:szCs w:val="20"/>
          <w:lang w:val="en-US"/>
        </w:rPr>
        <w:fldChar w:fldCharType="end"/>
      </w:r>
    </w:p>
    <w:p w14:paraId="11DCEC36"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Instrumen penilitian yang digunakan untuk pengumpulan data menggunakan kuesioner di desain dengan skala likert melalui google form yang akan dibagikan ke seluruh siswa SMA Negeri 1 Krian. Model skala ini digunakan karena terdiri dari empat atau lebih item pertanyaan yang digabungkan menjadi skor atau nilai yang mewakili karakteristik individu seperti pengetahuan, sikap, dan perilaku. </w:t>
      </w:r>
    </w:p>
    <w:p w14:paraId="635E854B"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Pengukuran subjective well-being menggunakan Skala Kesejahteraan Subjektif yang diadaptasi dan dimodifikasi dari penelitian Reza Andalia dengan nilai reliabilitas sebesar 0,963 dan disusun dengan aspek kesejahteraan subjektif yang didasarkan pada teori Diener, yakni kepuasan hidup, afek positif, dan afek negatif. Skala ini disusun menggunakan skala Likert dengan 4 pilihan jawaban, yaitu: Sangat Tidak Sesuai (STS), Tidak Sesuai (TS), Sesuai (S) dan Sangat Sesuai (SS). Skala ini bertujuan untuk mengukur sejauh mana subjective well-being subjek pada aspek-aspek kesejahteraan subjektif.</w:t>
      </w:r>
    </w:p>
    <w:p w14:paraId="3C2C787F" w14:textId="77777777" w:rsidR="00AC603D" w:rsidRPr="001D491D" w:rsidRDefault="00AC603D" w:rsidP="00AC603D">
      <w:pPr>
        <w:ind w:firstLine="288"/>
        <w:jc w:val="both"/>
        <w:rPr>
          <w:color w:val="000000"/>
          <w:sz w:val="20"/>
          <w:szCs w:val="20"/>
        </w:rPr>
      </w:pPr>
      <w:r w:rsidRPr="001D491D">
        <w:rPr>
          <w:color w:val="000000"/>
          <w:sz w:val="20"/>
          <w:szCs w:val="20"/>
        </w:rPr>
        <w:t xml:space="preserve">Pengukuran </w:t>
      </w:r>
      <w:r w:rsidRPr="001D491D">
        <w:rPr>
          <w:color w:val="000000"/>
          <w:sz w:val="20"/>
          <w:szCs w:val="20"/>
          <w:lang w:val="en-US"/>
        </w:rPr>
        <w:t>optimisme</w:t>
      </w:r>
      <w:r w:rsidRPr="001D491D">
        <w:rPr>
          <w:color w:val="000000"/>
          <w:sz w:val="20"/>
          <w:szCs w:val="20"/>
        </w:rPr>
        <w:t xml:space="preserve"> menggunakan Skala </w:t>
      </w:r>
      <w:r w:rsidRPr="001D491D">
        <w:rPr>
          <w:color w:val="000000"/>
          <w:sz w:val="20"/>
          <w:szCs w:val="20"/>
          <w:lang w:val="en-US"/>
        </w:rPr>
        <w:t>Optimisme</w:t>
      </w:r>
      <w:r w:rsidRPr="001D491D">
        <w:rPr>
          <w:color w:val="000000"/>
          <w:sz w:val="20"/>
          <w:szCs w:val="20"/>
        </w:rPr>
        <w:t xml:space="preserve"> </w:t>
      </w:r>
      <w:r w:rsidRPr="001D491D">
        <w:rPr>
          <w:color w:val="000000"/>
          <w:sz w:val="20"/>
          <w:szCs w:val="20"/>
          <w:lang w:val="en-US"/>
        </w:rPr>
        <w:t xml:space="preserve">yang diadopsi dari penelitian Alfira Rosma </w:t>
      </w:r>
      <w:r w:rsidRPr="001D491D">
        <w:rPr>
          <w:color w:val="000000"/>
          <w:sz w:val="20"/>
          <w:szCs w:val="20"/>
        </w:rPr>
        <w:t>dengan nilai reliabilitas sebesar 0,</w:t>
      </w:r>
      <w:r w:rsidRPr="001D491D">
        <w:rPr>
          <w:color w:val="000000"/>
          <w:sz w:val="20"/>
          <w:szCs w:val="20"/>
          <w:lang w:val="en-US"/>
        </w:rPr>
        <w:t>955</w:t>
      </w:r>
      <w:r w:rsidRPr="001D491D">
        <w:rPr>
          <w:color w:val="000000"/>
          <w:sz w:val="20"/>
          <w:szCs w:val="20"/>
        </w:rPr>
        <w:t xml:space="preserve"> dan disusun </w:t>
      </w:r>
      <w:r w:rsidRPr="001D491D">
        <w:rPr>
          <w:color w:val="000000"/>
          <w:sz w:val="20"/>
          <w:szCs w:val="20"/>
          <w:lang w:val="en-US"/>
        </w:rPr>
        <w:t>berdasarkan</w:t>
      </w:r>
      <w:r w:rsidRPr="001D491D">
        <w:rPr>
          <w:color w:val="000000"/>
          <w:sz w:val="20"/>
          <w:szCs w:val="20"/>
        </w:rPr>
        <w:t xml:space="preserve"> pada aspek-aspek optimisme menurut Seligman, Rashid, dan Parks, yaitu </w:t>
      </w:r>
      <w:r w:rsidRPr="001D491D">
        <w:rPr>
          <w:i/>
          <w:iCs/>
          <w:color w:val="000000"/>
          <w:sz w:val="20"/>
          <w:szCs w:val="20"/>
          <w:lang w:val="en-US"/>
        </w:rPr>
        <w:t>p</w:t>
      </w:r>
      <w:r w:rsidRPr="001D491D">
        <w:rPr>
          <w:i/>
          <w:iCs/>
          <w:color w:val="000000"/>
          <w:sz w:val="20"/>
          <w:szCs w:val="20"/>
        </w:rPr>
        <w:t>ermanensi</w:t>
      </w:r>
      <w:r w:rsidRPr="001D491D">
        <w:rPr>
          <w:color w:val="000000"/>
          <w:sz w:val="20"/>
          <w:szCs w:val="20"/>
        </w:rPr>
        <w:t xml:space="preserve"> (lama waktu)</w:t>
      </w:r>
      <w:r w:rsidRPr="001D491D">
        <w:rPr>
          <w:color w:val="000000"/>
          <w:sz w:val="20"/>
          <w:szCs w:val="20"/>
          <w:lang w:val="en-US"/>
        </w:rPr>
        <w:t xml:space="preserve">, </w:t>
      </w:r>
      <w:r w:rsidRPr="001D491D">
        <w:rPr>
          <w:i/>
          <w:iCs/>
          <w:color w:val="000000"/>
          <w:sz w:val="20"/>
          <w:szCs w:val="20"/>
          <w:lang w:val="en-US"/>
        </w:rPr>
        <w:t>pervasiveness</w:t>
      </w:r>
      <w:r w:rsidRPr="001D491D">
        <w:rPr>
          <w:color w:val="000000"/>
          <w:sz w:val="20"/>
          <w:szCs w:val="20"/>
          <w:lang w:val="en-US"/>
        </w:rPr>
        <w:t xml:space="preserve"> (pengaruh), </w:t>
      </w:r>
      <w:r w:rsidRPr="001D491D">
        <w:rPr>
          <w:i/>
          <w:iCs/>
          <w:color w:val="000000"/>
          <w:sz w:val="20"/>
          <w:szCs w:val="20"/>
          <w:lang w:val="en-US"/>
        </w:rPr>
        <w:t>personalization</w:t>
      </w:r>
      <w:r w:rsidRPr="001D491D">
        <w:rPr>
          <w:color w:val="000000"/>
          <w:sz w:val="20"/>
          <w:szCs w:val="20"/>
          <w:lang w:val="en-US"/>
        </w:rPr>
        <w:t xml:space="preserve"> (sumber)</w:t>
      </w:r>
      <w:r w:rsidRPr="001D491D">
        <w:rPr>
          <w:color w:val="000000"/>
          <w:sz w:val="20"/>
          <w:szCs w:val="20"/>
        </w:rPr>
        <w:t xml:space="preserve">. Skala ini disusun menggunakan Skala Likert dengan 4 </w:t>
      </w:r>
      <w:r w:rsidRPr="001D491D">
        <w:rPr>
          <w:color w:val="000000"/>
          <w:sz w:val="20"/>
          <w:szCs w:val="20"/>
          <w:lang w:val="en-US"/>
        </w:rPr>
        <w:t xml:space="preserve">pilihan </w:t>
      </w:r>
      <w:r w:rsidRPr="001D491D">
        <w:rPr>
          <w:color w:val="000000"/>
          <w:sz w:val="20"/>
          <w:szCs w:val="20"/>
        </w:rPr>
        <w:t xml:space="preserve">jawaban, yaitu: Sangat Tidak Sesuai (STS), Tidak Sesuai (TS), Sesuai (S) dan Sangat Sesuai (SS). </w:t>
      </w:r>
    </w:p>
    <w:p w14:paraId="11176958"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Pengukuran resiliensi akademik peneliti menggunakan Skala Resiliensi Akademik yang diadopsi dari penelitian Raja Aulia Pitaloka dengan nilai reliabilitas sebesar 0,840 dan disusun dengan aspek yang dikemukakan oleh Casidy yakni </w:t>
      </w:r>
      <w:r w:rsidRPr="001D491D">
        <w:rPr>
          <w:i/>
          <w:iCs/>
          <w:color w:val="000000"/>
          <w:sz w:val="20"/>
          <w:szCs w:val="20"/>
        </w:rPr>
        <w:t>perseverance</w:t>
      </w:r>
      <w:r w:rsidRPr="001D491D">
        <w:rPr>
          <w:color w:val="000000"/>
          <w:sz w:val="20"/>
          <w:szCs w:val="20"/>
          <w:lang w:val="en-US"/>
        </w:rPr>
        <w:t xml:space="preserve">, </w:t>
      </w:r>
      <w:r w:rsidRPr="001D491D">
        <w:rPr>
          <w:i/>
          <w:iCs/>
          <w:color w:val="000000"/>
          <w:sz w:val="20"/>
          <w:szCs w:val="20"/>
          <w:lang w:val="en-US"/>
        </w:rPr>
        <w:t>reflecting and adaptive help-seeking</w:t>
      </w:r>
      <w:r w:rsidRPr="001D491D">
        <w:rPr>
          <w:color w:val="000000"/>
          <w:sz w:val="20"/>
          <w:szCs w:val="20"/>
          <w:lang w:val="en-US"/>
        </w:rPr>
        <w:t xml:space="preserve">, dan </w:t>
      </w:r>
      <w:r w:rsidRPr="001D491D">
        <w:rPr>
          <w:i/>
          <w:iCs/>
          <w:color w:val="000000"/>
          <w:sz w:val="20"/>
          <w:szCs w:val="20"/>
          <w:lang w:val="en-US"/>
        </w:rPr>
        <w:t>negative affect and emotional response</w:t>
      </w:r>
      <w:r w:rsidRPr="001D491D">
        <w:rPr>
          <w:color w:val="000000"/>
          <w:sz w:val="20"/>
          <w:szCs w:val="20"/>
        </w:rPr>
        <w:t xml:space="preserve">. </w:t>
      </w:r>
      <w:r w:rsidRPr="001D491D">
        <w:rPr>
          <w:color w:val="000000"/>
          <w:sz w:val="20"/>
          <w:szCs w:val="20"/>
          <w:lang w:val="en-US"/>
        </w:rPr>
        <w:t>Skala ini disusun menggunakan skala Likert dengan 4 pilihan jawaban, yaitu: Sangat Tidak Sesuai (STS), Tidak Sesuai (TS), Sesuai (S) dan Sangat Sesuai (SS).</w:t>
      </w:r>
    </w:p>
    <w:p w14:paraId="4A311A34" w14:textId="77777777" w:rsidR="00AC603D" w:rsidRPr="001D491D" w:rsidRDefault="00AC603D" w:rsidP="00AC603D">
      <w:pPr>
        <w:ind w:firstLine="288"/>
        <w:jc w:val="both"/>
        <w:rPr>
          <w:color w:val="000000"/>
          <w:sz w:val="20"/>
          <w:szCs w:val="20"/>
        </w:rPr>
      </w:pPr>
      <w:r w:rsidRPr="001D491D">
        <w:rPr>
          <w:color w:val="000000"/>
          <w:sz w:val="20"/>
          <w:szCs w:val="20"/>
        </w:rPr>
        <w:lastRenderedPageBreak/>
        <w:t xml:space="preserve">Uji coba alat ukur dilaksanakan sebelum penelitian </w:t>
      </w:r>
      <w:r w:rsidRPr="001D491D">
        <w:rPr>
          <w:color w:val="000000"/>
          <w:sz w:val="20"/>
          <w:szCs w:val="20"/>
          <w:lang w:val="en-US"/>
        </w:rPr>
        <w:t>dimulai</w:t>
      </w:r>
      <w:r w:rsidRPr="001D491D">
        <w:rPr>
          <w:color w:val="000000"/>
          <w:sz w:val="20"/>
          <w:szCs w:val="20"/>
        </w:rPr>
        <w:t xml:space="preserve"> dan untuk m</w:t>
      </w:r>
      <w:r w:rsidRPr="001D491D">
        <w:rPr>
          <w:color w:val="000000"/>
          <w:sz w:val="20"/>
          <w:szCs w:val="20"/>
          <w:lang w:val="en-US"/>
        </w:rPr>
        <w:t xml:space="preserve">elihat </w:t>
      </w:r>
      <w:r w:rsidRPr="001D491D">
        <w:rPr>
          <w:color w:val="000000"/>
          <w:sz w:val="20"/>
          <w:szCs w:val="20"/>
        </w:rPr>
        <w:t xml:space="preserve">berapa besar tingkat validitas dan reliabilitas alat ukur yang digunakan dalam penelitian. </w:t>
      </w:r>
      <w:r w:rsidRPr="001D491D">
        <w:rPr>
          <w:color w:val="000000"/>
          <w:sz w:val="20"/>
          <w:szCs w:val="20"/>
          <w:lang w:val="en-US"/>
        </w:rPr>
        <w:t>Uji coba alat ukur</w:t>
      </w:r>
      <w:r w:rsidRPr="001D491D">
        <w:rPr>
          <w:color w:val="000000"/>
          <w:sz w:val="20"/>
          <w:szCs w:val="20"/>
        </w:rPr>
        <w:t xml:space="preserve"> </w:t>
      </w:r>
      <w:r w:rsidRPr="001D491D">
        <w:rPr>
          <w:color w:val="000000"/>
          <w:sz w:val="20"/>
          <w:szCs w:val="20"/>
          <w:lang w:val="en-US"/>
        </w:rPr>
        <w:t>dilaksanakan</w:t>
      </w:r>
      <w:r w:rsidRPr="001D491D">
        <w:rPr>
          <w:color w:val="000000"/>
          <w:sz w:val="20"/>
          <w:szCs w:val="20"/>
        </w:rPr>
        <w:t xml:space="preserve"> di </w:t>
      </w:r>
      <w:r w:rsidRPr="001D491D">
        <w:rPr>
          <w:color w:val="000000"/>
          <w:sz w:val="20"/>
          <w:szCs w:val="20"/>
          <w:lang w:val="en-US"/>
        </w:rPr>
        <w:t>SMA Negeri 1 Krian</w:t>
      </w:r>
      <w:r w:rsidRPr="001D491D">
        <w:rPr>
          <w:color w:val="000000"/>
          <w:sz w:val="20"/>
          <w:szCs w:val="20"/>
        </w:rPr>
        <w:t xml:space="preserve"> dengan jumlah subjek </w:t>
      </w:r>
      <w:r w:rsidRPr="001D491D">
        <w:rPr>
          <w:color w:val="000000"/>
          <w:sz w:val="20"/>
          <w:szCs w:val="20"/>
          <w:lang w:val="en-US"/>
        </w:rPr>
        <w:t>55</w:t>
      </w:r>
      <w:r w:rsidRPr="001D491D">
        <w:rPr>
          <w:color w:val="000000"/>
          <w:sz w:val="20"/>
          <w:szCs w:val="20"/>
        </w:rPr>
        <w:t xml:space="preserve"> siswa pada kelas </w:t>
      </w:r>
      <w:r w:rsidRPr="001D491D">
        <w:rPr>
          <w:color w:val="000000"/>
          <w:sz w:val="20"/>
          <w:szCs w:val="20"/>
          <w:lang w:val="en-US"/>
        </w:rPr>
        <w:t>10</w:t>
      </w:r>
      <w:r w:rsidRPr="001D491D">
        <w:rPr>
          <w:color w:val="000000"/>
          <w:sz w:val="20"/>
          <w:szCs w:val="20"/>
        </w:rPr>
        <w:t xml:space="preserve"> dan kelas </w:t>
      </w:r>
      <w:r w:rsidRPr="001D491D">
        <w:rPr>
          <w:color w:val="000000"/>
          <w:sz w:val="20"/>
          <w:szCs w:val="20"/>
          <w:lang w:val="en-US"/>
        </w:rPr>
        <w:t>11</w:t>
      </w:r>
      <w:r w:rsidRPr="001D491D">
        <w:rPr>
          <w:color w:val="000000"/>
          <w:sz w:val="20"/>
          <w:szCs w:val="20"/>
        </w:rPr>
        <w:t xml:space="preserve">. Hasil uji reliabilitas skala </w:t>
      </w:r>
      <w:r w:rsidRPr="001D491D">
        <w:rPr>
          <w:i/>
          <w:iCs/>
          <w:color w:val="000000"/>
          <w:sz w:val="20"/>
          <w:szCs w:val="20"/>
          <w:lang w:val="en-US"/>
        </w:rPr>
        <w:t>subjective well-being</w:t>
      </w:r>
      <w:r w:rsidRPr="001D491D">
        <w:rPr>
          <w:color w:val="000000"/>
          <w:sz w:val="20"/>
          <w:szCs w:val="20"/>
        </w:rPr>
        <w:t xml:space="preserve"> berjumlah </w:t>
      </w:r>
      <w:r w:rsidRPr="001D491D">
        <w:rPr>
          <w:color w:val="000000"/>
          <w:sz w:val="20"/>
          <w:szCs w:val="20"/>
          <w:lang w:val="en-US"/>
        </w:rPr>
        <w:t>26</w:t>
      </w:r>
      <w:r w:rsidRPr="001D491D">
        <w:rPr>
          <w:color w:val="000000"/>
          <w:sz w:val="20"/>
          <w:szCs w:val="20"/>
        </w:rPr>
        <w:t xml:space="preserve"> aitem dan mendapatkan nilai reliabilitas sebesar 0,</w:t>
      </w:r>
      <w:r w:rsidRPr="001D491D">
        <w:rPr>
          <w:color w:val="000000"/>
          <w:sz w:val="20"/>
          <w:szCs w:val="20"/>
          <w:lang w:val="en-US"/>
        </w:rPr>
        <w:t>649</w:t>
      </w:r>
      <w:r w:rsidRPr="001D491D">
        <w:rPr>
          <w:color w:val="000000"/>
          <w:sz w:val="20"/>
          <w:szCs w:val="20"/>
        </w:rPr>
        <w:t xml:space="preserve">, yang artinya reliabel. Hasil uji reliabilitas skala </w:t>
      </w:r>
      <w:r w:rsidRPr="001D491D">
        <w:rPr>
          <w:color w:val="000000"/>
          <w:sz w:val="20"/>
          <w:szCs w:val="20"/>
          <w:lang w:val="en-US"/>
        </w:rPr>
        <w:t>optimisme</w:t>
      </w:r>
      <w:r w:rsidRPr="001D491D">
        <w:rPr>
          <w:color w:val="000000"/>
          <w:sz w:val="20"/>
          <w:szCs w:val="20"/>
        </w:rPr>
        <w:t xml:space="preserve"> yang berjumlah </w:t>
      </w:r>
      <w:r w:rsidRPr="001D491D">
        <w:rPr>
          <w:color w:val="000000"/>
          <w:sz w:val="20"/>
          <w:szCs w:val="20"/>
          <w:lang w:val="en-US"/>
        </w:rPr>
        <w:t>31</w:t>
      </w:r>
      <w:r w:rsidRPr="001D491D">
        <w:rPr>
          <w:color w:val="000000"/>
          <w:sz w:val="20"/>
          <w:szCs w:val="20"/>
        </w:rPr>
        <w:t xml:space="preserve"> aitem dengan nilai reliabilitas sebesar 0,</w:t>
      </w:r>
      <w:r w:rsidRPr="001D491D">
        <w:rPr>
          <w:color w:val="000000"/>
          <w:sz w:val="20"/>
          <w:szCs w:val="20"/>
          <w:lang w:val="en-US"/>
        </w:rPr>
        <w:t>903</w:t>
      </w:r>
      <w:r w:rsidRPr="001D491D">
        <w:rPr>
          <w:color w:val="000000"/>
          <w:sz w:val="20"/>
          <w:szCs w:val="20"/>
        </w:rPr>
        <w:t xml:space="preserve">, yang artinya reliabel. Sedangkan hasil skala </w:t>
      </w:r>
      <w:r w:rsidRPr="001D491D">
        <w:rPr>
          <w:color w:val="000000"/>
          <w:sz w:val="20"/>
          <w:szCs w:val="20"/>
          <w:lang w:val="en-US"/>
        </w:rPr>
        <w:t>resiliensi</w:t>
      </w:r>
      <w:r w:rsidRPr="001D491D">
        <w:rPr>
          <w:color w:val="000000"/>
          <w:sz w:val="20"/>
          <w:szCs w:val="20"/>
        </w:rPr>
        <w:t xml:space="preserve"> dengan jumlah 20 aitem dan dengan nilai reliabilitas sebesar 0,</w:t>
      </w:r>
      <w:r w:rsidRPr="001D491D">
        <w:rPr>
          <w:color w:val="000000"/>
          <w:sz w:val="20"/>
          <w:szCs w:val="20"/>
          <w:lang w:val="en-US"/>
        </w:rPr>
        <w:t>855</w:t>
      </w:r>
      <w:r w:rsidRPr="001D491D">
        <w:rPr>
          <w:color w:val="000000"/>
          <w:sz w:val="20"/>
          <w:szCs w:val="20"/>
        </w:rPr>
        <w:t xml:space="preserve"> yang artinya reliabel, karena apabila nilai koefisien reliabilitas &gt; 0,6 maka memiliki reliabilitas yang baik dan dapat dipercaya atau reliabel.</w:t>
      </w:r>
    </w:p>
    <w:p w14:paraId="58C7106F" w14:textId="77777777" w:rsidR="00AC603D" w:rsidRPr="001D491D" w:rsidRDefault="00AC603D" w:rsidP="00AC603D">
      <w:pPr>
        <w:ind w:firstLine="288"/>
        <w:jc w:val="both"/>
        <w:rPr>
          <w:color w:val="000000"/>
          <w:sz w:val="20"/>
          <w:szCs w:val="20"/>
        </w:rPr>
      </w:pPr>
      <w:r w:rsidRPr="001D491D">
        <w:rPr>
          <w:color w:val="000000"/>
          <w:sz w:val="20"/>
          <w:szCs w:val="20"/>
        </w:rPr>
        <w:t xml:space="preserve">Teknik analisis data yang digunakan dalam </w:t>
      </w:r>
      <w:r w:rsidRPr="001D491D">
        <w:rPr>
          <w:sz w:val="20"/>
          <w:szCs w:val="20"/>
        </w:rPr>
        <w:t>penelitian</w:t>
      </w:r>
      <w:r w:rsidRPr="001D491D">
        <w:rPr>
          <w:color w:val="000000"/>
          <w:sz w:val="20"/>
          <w:szCs w:val="20"/>
        </w:rPr>
        <w:t xml:space="preserve"> ini yaitu, </w:t>
      </w:r>
      <w:r w:rsidRPr="001D491D">
        <w:rPr>
          <w:color w:val="000000"/>
          <w:sz w:val="20"/>
          <w:szCs w:val="20"/>
          <w:lang w:val="en-US"/>
        </w:rPr>
        <w:t>regresi</w:t>
      </w:r>
      <w:r w:rsidRPr="001D491D">
        <w:rPr>
          <w:color w:val="000000"/>
          <w:sz w:val="20"/>
          <w:szCs w:val="20"/>
        </w:rPr>
        <w:t xml:space="preserve"> berganda, yaitu analisis digunakan untuk melihat keterkaitan antara dua atau lebih variabel, dimana dua variabel merupakan variabel independen dan satu lagi merupakan variabel dependen. Peneliti akan menggunakan alat bantu dengan </w:t>
      </w:r>
      <w:r w:rsidRPr="001D491D">
        <w:rPr>
          <w:color w:val="000000"/>
          <w:sz w:val="20"/>
          <w:szCs w:val="20"/>
          <w:lang w:val="en-US"/>
        </w:rPr>
        <w:t>JASP 0.18.3</w:t>
      </w:r>
      <w:r w:rsidRPr="001D491D">
        <w:rPr>
          <w:color w:val="000000"/>
          <w:sz w:val="20"/>
          <w:szCs w:val="20"/>
        </w:rPr>
        <w:t>.</w:t>
      </w:r>
    </w:p>
    <w:p w14:paraId="67CE6077" w14:textId="77777777" w:rsidR="00AC603D" w:rsidRPr="001D491D" w:rsidRDefault="00AC603D" w:rsidP="00AC603D">
      <w:pPr>
        <w:pStyle w:val="Heading1"/>
        <w:numPr>
          <w:ilvl w:val="0"/>
          <w:numId w:val="5"/>
        </w:numPr>
        <w:tabs>
          <w:tab w:val="left" w:pos="0"/>
          <w:tab w:val="num" w:pos="360"/>
        </w:tabs>
        <w:ind w:left="432" w:hanging="143"/>
        <w:rPr>
          <w:sz w:val="24"/>
          <w:szCs w:val="24"/>
        </w:rPr>
      </w:pPr>
      <w:r w:rsidRPr="001D491D">
        <w:rPr>
          <w:sz w:val="24"/>
          <w:szCs w:val="24"/>
          <w:lang w:val="en-US"/>
        </w:rPr>
        <w:t xml:space="preserve">III. </w:t>
      </w:r>
      <w:r w:rsidRPr="001D491D">
        <w:rPr>
          <w:sz w:val="24"/>
          <w:szCs w:val="24"/>
        </w:rPr>
        <w:t>Hasil dan Pembahasan</w:t>
      </w:r>
    </w:p>
    <w:p w14:paraId="7357B5E1" w14:textId="77777777" w:rsidR="00AC603D" w:rsidRPr="001D491D" w:rsidRDefault="00AC603D" w:rsidP="00AC603D">
      <w:pPr>
        <w:pStyle w:val="ListParagraph"/>
        <w:numPr>
          <w:ilvl w:val="0"/>
          <w:numId w:val="6"/>
        </w:numPr>
        <w:ind w:left="0"/>
        <w:rPr>
          <w:b/>
          <w:bCs/>
          <w:sz w:val="20"/>
          <w:szCs w:val="20"/>
          <w:lang w:val="en-US"/>
        </w:rPr>
      </w:pPr>
      <w:r w:rsidRPr="001D491D">
        <w:rPr>
          <w:b/>
          <w:bCs/>
          <w:sz w:val="20"/>
          <w:szCs w:val="20"/>
          <w:lang w:val="en-US"/>
        </w:rPr>
        <w:t>Hasil</w:t>
      </w:r>
    </w:p>
    <w:p w14:paraId="06E97439" w14:textId="77777777" w:rsidR="00AC603D" w:rsidRPr="001D491D" w:rsidRDefault="00AC603D" w:rsidP="00AC603D">
      <w:pPr>
        <w:ind w:firstLine="288"/>
        <w:jc w:val="both"/>
        <w:rPr>
          <w:color w:val="000000"/>
          <w:sz w:val="20"/>
          <w:szCs w:val="20"/>
        </w:rPr>
      </w:pPr>
      <w:r w:rsidRPr="001D491D">
        <w:rPr>
          <w:color w:val="000000"/>
          <w:sz w:val="20"/>
          <w:szCs w:val="20"/>
        </w:rPr>
        <w:t xml:space="preserve">Penelitian ini diperoleh populasi sebesar </w:t>
      </w:r>
      <w:r w:rsidRPr="001D491D">
        <w:rPr>
          <w:color w:val="000000"/>
          <w:sz w:val="20"/>
          <w:szCs w:val="20"/>
          <w:lang w:val="en-US"/>
        </w:rPr>
        <w:t>275</w:t>
      </w:r>
      <w:r w:rsidRPr="001D491D">
        <w:rPr>
          <w:color w:val="000000"/>
          <w:sz w:val="20"/>
          <w:szCs w:val="20"/>
        </w:rPr>
        <w:t xml:space="preserve"> siswa SM</w:t>
      </w:r>
      <w:r w:rsidRPr="001D491D">
        <w:rPr>
          <w:color w:val="000000"/>
          <w:sz w:val="20"/>
          <w:szCs w:val="20"/>
          <w:lang w:val="en-US"/>
        </w:rPr>
        <w:t>A</w:t>
      </w:r>
      <w:r w:rsidRPr="001D491D">
        <w:rPr>
          <w:color w:val="000000"/>
          <w:sz w:val="20"/>
          <w:szCs w:val="20"/>
        </w:rPr>
        <w:t xml:space="preserve">. Penelitian ini terdapat dua variabel bebas yaitu </w:t>
      </w:r>
      <w:r w:rsidRPr="001D491D">
        <w:rPr>
          <w:color w:val="000000"/>
          <w:sz w:val="20"/>
          <w:szCs w:val="20"/>
          <w:lang w:val="en-US"/>
        </w:rPr>
        <w:t>otimisme dan resiliensi akademik,</w:t>
      </w:r>
      <w:r w:rsidRPr="001D491D">
        <w:rPr>
          <w:color w:val="000000"/>
          <w:sz w:val="20"/>
          <w:szCs w:val="20"/>
        </w:rPr>
        <w:t xml:space="preserve"> dan satu variabel terikat yaitu </w:t>
      </w:r>
      <w:r w:rsidRPr="001D491D">
        <w:rPr>
          <w:i/>
          <w:iCs/>
          <w:color w:val="000000"/>
          <w:sz w:val="20"/>
          <w:szCs w:val="20"/>
          <w:lang w:val="en-US"/>
        </w:rPr>
        <w:t>subjective well-being</w:t>
      </w:r>
      <w:r w:rsidRPr="001D491D">
        <w:rPr>
          <w:color w:val="000000"/>
          <w:sz w:val="20"/>
          <w:szCs w:val="20"/>
        </w:rPr>
        <w:t>. Sebelum di</w:t>
      </w:r>
      <w:r w:rsidRPr="001D491D">
        <w:rPr>
          <w:color w:val="000000"/>
          <w:sz w:val="20"/>
          <w:szCs w:val="20"/>
          <w:lang w:val="en-US"/>
        </w:rPr>
        <w:t>lakukan</w:t>
      </w:r>
      <w:r w:rsidRPr="001D491D">
        <w:rPr>
          <w:color w:val="000000"/>
          <w:sz w:val="20"/>
          <w:szCs w:val="20"/>
        </w:rPr>
        <w:t xml:space="preserve"> uji hipotesis dengan teknik analisis data, maka ada prasyarat yang </w:t>
      </w:r>
      <w:r w:rsidRPr="001D491D">
        <w:rPr>
          <w:color w:val="000000"/>
          <w:sz w:val="20"/>
          <w:szCs w:val="20"/>
          <w:lang w:val="en-US"/>
        </w:rPr>
        <w:t>mesti</w:t>
      </w:r>
      <w:r w:rsidRPr="001D491D">
        <w:rPr>
          <w:color w:val="000000"/>
          <w:sz w:val="20"/>
          <w:szCs w:val="20"/>
        </w:rPr>
        <w:t xml:space="preserve"> dipenuhi yaitu sampel diambil dengan menggunakan teknik random sampling, distribusi data harus normal (uji normalitas), data harus linier (uji linieritas), dan dilakukannya uji multikolinieritas.</w:t>
      </w:r>
    </w:p>
    <w:p w14:paraId="451C6F5F"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Tabel 1. Demografis Subjek Penelitian</w:t>
      </w:r>
    </w:p>
    <w:tbl>
      <w:tblPr>
        <w:tblW w:w="8927" w:type="dxa"/>
        <w:tblInd w:w="414" w:type="dxa"/>
        <w:tblLook w:val="04A0" w:firstRow="1" w:lastRow="0" w:firstColumn="1" w:lastColumn="0" w:noHBand="0" w:noVBand="1"/>
      </w:tblPr>
      <w:tblGrid>
        <w:gridCol w:w="1938"/>
        <w:gridCol w:w="1162"/>
        <w:gridCol w:w="1127"/>
        <w:gridCol w:w="1168"/>
        <w:gridCol w:w="1759"/>
        <w:gridCol w:w="1773"/>
      </w:tblGrid>
      <w:tr w:rsidR="00AC603D" w:rsidRPr="001D491D" w14:paraId="0778761A" w14:textId="77777777" w:rsidTr="00076A9C">
        <w:trPr>
          <w:trHeight w:val="250"/>
        </w:trPr>
        <w:tc>
          <w:tcPr>
            <w:tcW w:w="1938" w:type="dxa"/>
            <w:tcBorders>
              <w:top w:val="single" w:sz="4" w:space="0" w:color="000000"/>
              <w:bottom w:val="single" w:sz="4" w:space="0" w:color="000000"/>
            </w:tcBorders>
            <w:noWrap/>
            <w:vAlign w:val="bottom"/>
            <w:hideMark/>
          </w:tcPr>
          <w:p w14:paraId="6EE95FFB" w14:textId="77777777" w:rsidR="00AC603D" w:rsidRPr="001D491D" w:rsidRDefault="00AC603D" w:rsidP="00076A9C">
            <w:pPr>
              <w:suppressAutoHyphens w:val="0"/>
              <w:jc w:val="center"/>
              <w:rPr>
                <w:b/>
                <w:bCs/>
                <w:color w:val="000000"/>
                <w:sz w:val="20"/>
                <w:szCs w:val="20"/>
              </w:rPr>
            </w:pPr>
            <w:r w:rsidRPr="001D491D">
              <w:rPr>
                <w:b/>
                <w:bCs/>
                <w:color w:val="000000"/>
                <w:sz w:val="20"/>
                <w:szCs w:val="20"/>
              </w:rPr>
              <w:t>Karakteristik</w:t>
            </w:r>
          </w:p>
        </w:tc>
        <w:tc>
          <w:tcPr>
            <w:tcW w:w="1162" w:type="dxa"/>
            <w:tcBorders>
              <w:top w:val="single" w:sz="4" w:space="0" w:color="000000"/>
              <w:bottom w:val="single" w:sz="4" w:space="0" w:color="000000"/>
            </w:tcBorders>
            <w:noWrap/>
            <w:vAlign w:val="bottom"/>
            <w:hideMark/>
          </w:tcPr>
          <w:p w14:paraId="0A142389" w14:textId="77777777" w:rsidR="00AC603D" w:rsidRPr="001D491D" w:rsidRDefault="00AC603D" w:rsidP="00076A9C">
            <w:pPr>
              <w:suppressAutoHyphens w:val="0"/>
              <w:jc w:val="center"/>
              <w:rPr>
                <w:b/>
                <w:bCs/>
                <w:color w:val="000000"/>
                <w:sz w:val="20"/>
                <w:szCs w:val="20"/>
              </w:rPr>
            </w:pPr>
            <w:r w:rsidRPr="001D491D">
              <w:rPr>
                <w:b/>
                <w:bCs/>
                <w:color w:val="000000"/>
                <w:sz w:val="20"/>
                <w:szCs w:val="20"/>
              </w:rPr>
              <w:t>Frekuensi</w:t>
            </w:r>
          </w:p>
        </w:tc>
        <w:tc>
          <w:tcPr>
            <w:tcW w:w="1026" w:type="dxa"/>
            <w:tcBorders>
              <w:top w:val="single" w:sz="4" w:space="0" w:color="000000"/>
              <w:bottom w:val="single" w:sz="4" w:space="0" w:color="000000"/>
            </w:tcBorders>
            <w:noWrap/>
            <w:vAlign w:val="bottom"/>
            <w:hideMark/>
          </w:tcPr>
          <w:p w14:paraId="41A40248" w14:textId="77777777" w:rsidR="00AC603D" w:rsidRPr="001D491D" w:rsidRDefault="00AC603D" w:rsidP="00076A9C">
            <w:pPr>
              <w:suppressAutoHyphens w:val="0"/>
              <w:jc w:val="center"/>
              <w:rPr>
                <w:b/>
                <w:bCs/>
                <w:color w:val="000000"/>
                <w:sz w:val="20"/>
                <w:szCs w:val="20"/>
              </w:rPr>
            </w:pPr>
            <w:r w:rsidRPr="001D491D">
              <w:rPr>
                <w:b/>
                <w:bCs/>
                <w:color w:val="000000"/>
                <w:sz w:val="20"/>
                <w:szCs w:val="20"/>
              </w:rPr>
              <w:t>Presentase</w:t>
            </w:r>
          </w:p>
        </w:tc>
        <w:tc>
          <w:tcPr>
            <w:tcW w:w="1169" w:type="dxa"/>
            <w:tcBorders>
              <w:top w:val="single" w:sz="4" w:space="0" w:color="000000"/>
              <w:bottom w:val="single" w:sz="4" w:space="0" w:color="000000"/>
            </w:tcBorders>
          </w:tcPr>
          <w:p w14:paraId="4BF850E2"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Rata-Rata Optimisme</w:t>
            </w:r>
          </w:p>
        </w:tc>
        <w:tc>
          <w:tcPr>
            <w:tcW w:w="1807" w:type="dxa"/>
            <w:tcBorders>
              <w:top w:val="single" w:sz="4" w:space="0" w:color="000000"/>
              <w:bottom w:val="single" w:sz="4" w:space="0" w:color="000000"/>
            </w:tcBorders>
          </w:tcPr>
          <w:p w14:paraId="1043C7F2"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Rata-Rata Resiliensi Akademik</w:t>
            </w:r>
          </w:p>
        </w:tc>
        <w:tc>
          <w:tcPr>
            <w:tcW w:w="1825" w:type="dxa"/>
            <w:tcBorders>
              <w:top w:val="single" w:sz="4" w:space="0" w:color="000000"/>
              <w:bottom w:val="single" w:sz="4" w:space="0" w:color="000000"/>
            </w:tcBorders>
          </w:tcPr>
          <w:p w14:paraId="135A3A3A"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 xml:space="preserve">Rata-Rata </w:t>
            </w:r>
            <w:r w:rsidRPr="001D491D">
              <w:rPr>
                <w:b/>
                <w:bCs/>
                <w:i/>
                <w:iCs/>
                <w:color w:val="000000"/>
                <w:sz w:val="20"/>
                <w:szCs w:val="20"/>
                <w:lang w:val="en-US"/>
              </w:rPr>
              <w:t>Subjective Well-Being</w:t>
            </w:r>
          </w:p>
        </w:tc>
      </w:tr>
      <w:tr w:rsidR="00AC603D" w:rsidRPr="001D491D" w14:paraId="13090D5B" w14:textId="77777777" w:rsidTr="00076A9C">
        <w:trPr>
          <w:trHeight w:val="250"/>
        </w:trPr>
        <w:tc>
          <w:tcPr>
            <w:tcW w:w="1938" w:type="dxa"/>
            <w:tcBorders>
              <w:top w:val="single" w:sz="4" w:space="0" w:color="000000"/>
            </w:tcBorders>
            <w:noWrap/>
            <w:vAlign w:val="bottom"/>
            <w:hideMark/>
          </w:tcPr>
          <w:p w14:paraId="33576B4F" w14:textId="77777777" w:rsidR="00AC603D" w:rsidRPr="001D491D" w:rsidRDefault="00AC603D" w:rsidP="00076A9C">
            <w:pPr>
              <w:suppressAutoHyphens w:val="0"/>
              <w:rPr>
                <w:color w:val="000000"/>
                <w:sz w:val="20"/>
                <w:szCs w:val="20"/>
              </w:rPr>
            </w:pPr>
            <w:r w:rsidRPr="001D491D">
              <w:rPr>
                <w:color w:val="000000"/>
                <w:sz w:val="20"/>
                <w:szCs w:val="20"/>
              </w:rPr>
              <w:t>Berdasarkan Jenis Kelamin</w:t>
            </w:r>
          </w:p>
        </w:tc>
        <w:tc>
          <w:tcPr>
            <w:tcW w:w="1162" w:type="dxa"/>
            <w:tcBorders>
              <w:top w:val="single" w:sz="4" w:space="0" w:color="000000"/>
            </w:tcBorders>
            <w:noWrap/>
            <w:vAlign w:val="bottom"/>
            <w:hideMark/>
          </w:tcPr>
          <w:p w14:paraId="3BBC8174" w14:textId="77777777" w:rsidR="00AC603D" w:rsidRPr="001D491D" w:rsidRDefault="00AC603D" w:rsidP="00076A9C">
            <w:pPr>
              <w:suppressAutoHyphens w:val="0"/>
              <w:rPr>
                <w:color w:val="000000"/>
                <w:sz w:val="20"/>
                <w:szCs w:val="20"/>
              </w:rPr>
            </w:pPr>
            <w:r w:rsidRPr="001D491D">
              <w:rPr>
                <w:color w:val="000000"/>
                <w:sz w:val="20"/>
                <w:szCs w:val="20"/>
              </w:rPr>
              <w:t> </w:t>
            </w:r>
          </w:p>
        </w:tc>
        <w:tc>
          <w:tcPr>
            <w:tcW w:w="1026" w:type="dxa"/>
            <w:tcBorders>
              <w:top w:val="single" w:sz="4" w:space="0" w:color="000000"/>
            </w:tcBorders>
            <w:noWrap/>
            <w:vAlign w:val="bottom"/>
            <w:hideMark/>
          </w:tcPr>
          <w:p w14:paraId="49BF0B1E" w14:textId="77777777" w:rsidR="00AC603D" w:rsidRPr="001D491D" w:rsidRDefault="00AC603D" w:rsidP="00076A9C">
            <w:pPr>
              <w:suppressAutoHyphens w:val="0"/>
              <w:rPr>
                <w:color w:val="000000"/>
                <w:sz w:val="20"/>
                <w:szCs w:val="20"/>
              </w:rPr>
            </w:pPr>
            <w:r w:rsidRPr="001D491D">
              <w:rPr>
                <w:color w:val="000000"/>
                <w:sz w:val="20"/>
                <w:szCs w:val="20"/>
              </w:rPr>
              <w:t> </w:t>
            </w:r>
          </w:p>
        </w:tc>
        <w:tc>
          <w:tcPr>
            <w:tcW w:w="1169" w:type="dxa"/>
            <w:tcBorders>
              <w:top w:val="single" w:sz="4" w:space="0" w:color="000000"/>
            </w:tcBorders>
          </w:tcPr>
          <w:p w14:paraId="411A5EC8" w14:textId="77777777" w:rsidR="00AC603D" w:rsidRPr="001D491D" w:rsidRDefault="00AC603D" w:rsidP="00076A9C">
            <w:pPr>
              <w:suppressAutoHyphens w:val="0"/>
              <w:rPr>
                <w:color w:val="000000"/>
                <w:sz w:val="20"/>
                <w:szCs w:val="20"/>
              </w:rPr>
            </w:pPr>
          </w:p>
        </w:tc>
        <w:tc>
          <w:tcPr>
            <w:tcW w:w="1807" w:type="dxa"/>
            <w:tcBorders>
              <w:top w:val="single" w:sz="4" w:space="0" w:color="000000"/>
            </w:tcBorders>
          </w:tcPr>
          <w:p w14:paraId="2BB2F32D" w14:textId="77777777" w:rsidR="00AC603D" w:rsidRPr="001D491D" w:rsidRDefault="00AC603D" w:rsidP="00076A9C">
            <w:pPr>
              <w:suppressAutoHyphens w:val="0"/>
              <w:rPr>
                <w:color w:val="000000"/>
                <w:sz w:val="20"/>
                <w:szCs w:val="20"/>
              </w:rPr>
            </w:pPr>
          </w:p>
        </w:tc>
        <w:tc>
          <w:tcPr>
            <w:tcW w:w="1825" w:type="dxa"/>
            <w:tcBorders>
              <w:top w:val="single" w:sz="4" w:space="0" w:color="000000"/>
            </w:tcBorders>
          </w:tcPr>
          <w:p w14:paraId="0B27DAFF" w14:textId="77777777" w:rsidR="00AC603D" w:rsidRPr="001D491D" w:rsidRDefault="00AC603D" w:rsidP="00076A9C">
            <w:pPr>
              <w:suppressAutoHyphens w:val="0"/>
              <w:rPr>
                <w:color w:val="000000"/>
                <w:sz w:val="20"/>
                <w:szCs w:val="20"/>
              </w:rPr>
            </w:pPr>
          </w:p>
        </w:tc>
      </w:tr>
      <w:tr w:rsidR="00AC603D" w:rsidRPr="001D491D" w14:paraId="29CC5CEF" w14:textId="77777777" w:rsidTr="00076A9C">
        <w:trPr>
          <w:trHeight w:val="250"/>
        </w:trPr>
        <w:tc>
          <w:tcPr>
            <w:tcW w:w="1938" w:type="dxa"/>
            <w:noWrap/>
            <w:vAlign w:val="bottom"/>
            <w:hideMark/>
          </w:tcPr>
          <w:p w14:paraId="5D520FAF" w14:textId="77777777" w:rsidR="00AC603D" w:rsidRPr="001D491D" w:rsidRDefault="00AC603D" w:rsidP="00076A9C">
            <w:pPr>
              <w:suppressAutoHyphens w:val="0"/>
              <w:rPr>
                <w:color w:val="000000"/>
                <w:sz w:val="20"/>
                <w:szCs w:val="20"/>
              </w:rPr>
            </w:pPr>
            <w:r w:rsidRPr="001D491D">
              <w:rPr>
                <w:color w:val="000000"/>
                <w:sz w:val="20"/>
                <w:szCs w:val="20"/>
              </w:rPr>
              <w:t>Perempuan</w:t>
            </w:r>
          </w:p>
        </w:tc>
        <w:tc>
          <w:tcPr>
            <w:tcW w:w="1162" w:type="dxa"/>
            <w:noWrap/>
            <w:vAlign w:val="bottom"/>
            <w:hideMark/>
          </w:tcPr>
          <w:p w14:paraId="30308C2F" w14:textId="77777777" w:rsidR="00AC603D" w:rsidRPr="001D491D" w:rsidRDefault="00AC603D" w:rsidP="00076A9C">
            <w:pPr>
              <w:suppressAutoHyphens w:val="0"/>
              <w:jc w:val="right"/>
              <w:rPr>
                <w:color w:val="000000"/>
                <w:sz w:val="20"/>
                <w:szCs w:val="20"/>
              </w:rPr>
            </w:pPr>
            <w:r w:rsidRPr="001D491D">
              <w:rPr>
                <w:color w:val="000000"/>
                <w:sz w:val="20"/>
                <w:szCs w:val="20"/>
              </w:rPr>
              <w:t>175</w:t>
            </w:r>
          </w:p>
        </w:tc>
        <w:tc>
          <w:tcPr>
            <w:tcW w:w="1026" w:type="dxa"/>
            <w:noWrap/>
            <w:vAlign w:val="bottom"/>
            <w:hideMark/>
          </w:tcPr>
          <w:p w14:paraId="517EB839" w14:textId="77777777" w:rsidR="00AC603D" w:rsidRPr="001D491D" w:rsidRDefault="00AC603D" w:rsidP="00076A9C">
            <w:pPr>
              <w:suppressAutoHyphens w:val="0"/>
              <w:jc w:val="right"/>
              <w:rPr>
                <w:color w:val="000000"/>
                <w:sz w:val="20"/>
                <w:szCs w:val="20"/>
              </w:rPr>
            </w:pPr>
            <w:r w:rsidRPr="001D491D">
              <w:rPr>
                <w:color w:val="000000"/>
                <w:sz w:val="20"/>
                <w:szCs w:val="20"/>
              </w:rPr>
              <w:t>64%</w:t>
            </w:r>
          </w:p>
        </w:tc>
        <w:tc>
          <w:tcPr>
            <w:tcW w:w="1169" w:type="dxa"/>
          </w:tcPr>
          <w:p w14:paraId="056E31AF"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81,88</w:t>
            </w:r>
          </w:p>
        </w:tc>
        <w:tc>
          <w:tcPr>
            <w:tcW w:w="1807" w:type="dxa"/>
          </w:tcPr>
          <w:p w14:paraId="6F74CB48"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53,36</w:t>
            </w:r>
          </w:p>
        </w:tc>
        <w:tc>
          <w:tcPr>
            <w:tcW w:w="1825" w:type="dxa"/>
          </w:tcPr>
          <w:p w14:paraId="6EA778A6"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48,03</w:t>
            </w:r>
          </w:p>
        </w:tc>
      </w:tr>
      <w:tr w:rsidR="00AC603D" w:rsidRPr="001D491D" w14:paraId="0A2B7FAC" w14:textId="77777777" w:rsidTr="00076A9C">
        <w:trPr>
          <w:trHeight w:val="250"/>
        </w:trPr>
        <w:tc>
          <w:tcPr>
            <w:tcW w:w="1938" w:type="dxa"/>
            <w:noWrap/>
            <w:vAlign w:val="bottom"/>
            <w:hideMark/>
          </w:tcPr>
          <w:p w14:paraId="20161491" w14:textId="77777777" w:rsidR="00AC603D" w:rsidRPr="001D491D" w:rsidRDefault="00AC603D" w:rsidP="00076A9C">
            <w:pPr>
              <w:suppressAutoHyphens w:val="0"/>
              <w:rPr>
                <w:color w:val="000000"/>
                <w:sz w:val="20"/>
                <w:szCs w:val="20"/>
              </w:rPr>
            </w:pPr>
            <w:r w:rsidRPr="001D491D">
              <w:rPr>
                <w:color w:val="000000"/>
                <w:sz w:val="20"/>
                <w:szCs w:val="20"/>
              </w:rPr>
              <w:t>Laki-laki</w:t>
            </w:r>
          </w:p>
        </w:tc>
        <w:tc>
          <w:tcPr>
            <w:tcW w:w="1162" w:type="dxa"/>
            <w:noWrap/>
            <w:vAlign w:val="bottom"/>
            <w:hideMark/>
          </w:tcPr>
          <w:p w14:paraId="0A1FCD0E" w14:textId="77777777" w:rsidR="00AC603D" w:rsidRPr="001D491D" w:rsidRDefault="00AC603D" w:rsidP="00076A9C">
            <w:pPr>
              <w:suppressAutoHyphens w:val="0"/>
              <w:jc w:val="right"/>
              <w:rPr>
                <w:color w:val="000000"/>
                <w:sz w:val="20"/>
                <w:szCs w:val="20"/>
              </w:rPr>
            </w:pPr>
            <w:r w:rsidRPr="001D491D">
              <w:rPr>
                <w:color w:val="000000"/>
                <w:sz w:val="20"/>
                <w:szCs w:val="20"/>
              </w:rPr>
              <w:t>100</w:t>
            </w:r>
          </w:p>
        </w:tc>
        <w:tc>
          <w:tcPr>
            <w:tcW w:w="1026" w:type="dxa"/>
            <w:noWrap/>
            <w:vAlign w:val="bottom"/>
            <w:hideMark/>
          </w:tcPr>
          <w:p w14:paraId="010A456A" w14:textId="77777777" w:rsidR="00AC603D" w:rsidRPr="001D491D" w:rsidRDefault="00AC603D" w:rsidP="00076A9C">
            <w:pPr>
              <w:suppressAutoHyphens w:val="0"/>
              <w:jc w:val="right"/>
              <w:rPr>
                <w:color w:val="000000"/>
                <w:sz w:val="20"/>
                <w:szCs w:val="20"/>
              </w:rPr>
            </w:pPr>
            <w:r w:rsidRPr="001D491D">
              <w:rPr>
                <w:color w:val="000000"/>
                <w:sz w:val="20"/>
                <w:szCs w:val="20"/>
              </w:rPr>
              <w:t>36%</w:t>
            </w:r>
          </w:p>
        </w:tc>
        <w:tc>
          <w:tcPr>
            <w:tcW w:w="1169" w:type="dxa"/>
          </w:tcPr>
          <w:p w14:paraId="0215B73F"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82,18</w:t>
            </w:r>
          </w:p>
        </w:tc>
        <w:tc>
          <w:tcPr>
            <w:tcW w:w="1807" w:type="dxa"/>
          </w:tcPr>
          <w:p w14:paraId="1623A729"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53,09</w:t>
            </w:r>
          </w:p>
        </w:tc>
        <w:tc>
          <w:tcPr>
            <w:tcW w:w="1825" w:type="dxa"/>
          </w:tcPr>
          <w:p w14:paraId="70D08281"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47,76</w:t>
            </w:r>
          </w:p>
        </w:tc>
      </w:tr>
      <w:tr w:rsidR="00AC603D" w:rsidRPr="001D491D" w14:paraId="1E9E392F" w14:textId="77777777" w:rsidTr="00076A9C">
        <w:trPr>
          <w:trHeight w:val="250"/>
        </w:trPr>
        <w:tc>
          <w:tcPr>
            <w:tcW w:w="1938" w:type="dxa"/>
            <w:noWrap/>
            <w:vAlign w:val="bottom"/>
            <w:hideMark/>
          </w:tcPr>
          <w:p w14:paraId="41CD9B76" w14:textId="77777777" w:rsidR="00AC603D" w:rsidRPr="001D491D" w:rsidRDefault="00AC603D" w:rsidP="00076A9C">
            <w:pPr>
              <w:suppressAutoHyphens w:val="0"/>
              <w:rPr>
                <w:b/>
                <w:bCs/>
                <w:color w:val="000000"/>
                <w:sz w:val="20"/>
                <w:szCs w:val="20"/>
                <w:lang w:val="en-US"/>
              </w:rPr>
            </w:pPr>
            <w:r w:rsidRPr="001D491D">
              <w:rPr>
                <w:b/>
                <w:bCs/>
                <w:color w:val="000000"/>
                <w:sz w:val="20"/>
                <w:szCs w:val="20"/>
                <w:lang w:val="en-US"/>
              </w:rPr>
              <w:t>Jumlah</w:t>
            </w:r>
          </w:p>
        </w:tc>
        <w:tc>
          <w:tcPr>
            <w:tcW w:w="1162" w:type="dxa"/>
            <w:noWrap/>
            <w:vAlign w:val="bottom"/>
            <w:hideMark/>
          </w:tcPr>
          <w:p w14:paraId="07D1DDA1" w14:textId="77777777" w:rsidR="00AC603D" w:rsidRPr="001D491D" w:rsidRDefault="00AC603D" w:rsidP="00076A9C">
            <w:pPr>
              <w:suppressAutoHyphens w:val="0"/>
              <w:jc w:val="right"/>
              <w:rPr>
                <w:b/>
                <w:bCs/>
                <w:color w:val="000000"/>
                <w:sz w:val="20"/>
                <w:szCs w:val="20"/>
              </w:rPr>
            </w:pPr>
            <w:r w:rsidRPr="001D491D">
              <w:rPr>
                <w:b/>
                <w:bCs/>
                <w:color w:val="000000"/>
                <w:sz w:val="20"/>
                <w:szCs w:val="20"/>
              </w:rPr>
              <w:t>275</w:t>
            </w:r>
          </w:p>
        </w:tc>
        <w:tc>
          <w:tcPr>
            <w:tcW w:w="1026" w:type="dxa"/>
            <w:noWrap/>
            <w:vAlign w:val="bottom"/>
            <w:hideMark/>
          </w:tcPr>
          <w:p w14:paraId="19302236" w14:textId="77777777" w:rsidR="00AC603D" w:rsidRPr="001D491D" w:rsidRDefault="00AC603D" w:rsidP="00076A9C">
            <w:pPr>
              <w:suppressAutoHyphens w:val="0"/>
              <w:jc w:val="right"/>
              <w:rPr>
                <w:b/>
                <w:bCs/>
                <w:color w:val="000000"/>
                <w:sz w:val="20"/>
                <w:szCs w:val="20"/>
              </w:rPr>
            </w:pPr>
            <w:r w:rsidRPr="001D491D">
              <w:rPr>
                <w:b/>
                <w:bCs/>
                <w:color w:val="000000"/>
                <w:sz w:val="20"/>
                <w:szCs w:val="20"/>
              </w:rPr>
              <w:t>100%</w:t>
            </w:r>
          </w:p>
        </w:tc>
        <w:tc>
          <w:tcPr>
            <w:tcW w:w="1169" w:type="dxa"/>
          </w:tcPr>
          <w:p w14:paraId="669D3859"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c>
          <w:tcPr>
            <w:tcW w:w="1807" w:type="dxa"/>
          </w:tcPr>
          <w:p w14:paraId="38879A28"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c>
          <w:tcPr>
            <w:tcW w:w="1825" w:type="dxa"/>
          </w:tcPr>
          <w:p w14:paraId="4531B29E"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r>
      <w:tr w:rsidR="00AC603D" w:rsidRPr="001D491D" w14:paraId="2619BB43" w14:textId="77777777" w:rsidTr="00076A9C">
        <w:trPr>
          <w:trHeight w:val="250"/>
        </w:trPr>
        <w:tc>
          <w:tcPr>
            <w:tcW w:w="1938" w:type="dxa"/>
            <w:noWrap/>
            <w:vAlign w:val="bottom"/>
            <w:hideMark/>
          </w:tcPr>
          <w:p w14:paraId="37047520" w14:textId="77777777" w:rsidR="00AC603D" w:rsidRPr="001D491D" w:rsidRDefault="00AC603D" w:rsidP="00076A9C">
            <w:pPr>
              <w:suppressAutoHyphens w:val="0"/>
              <w:rPr>
                <w:color w:val="000000"/>
                <w:sz w:val="20"/>
                <w:szCs w:val="20"/>
              </w:rPr>
            </w:pPr>
            <w:r w:rsidRPr="001D491D">
              <w:rPr>
                <w:color w:val="000000"/>
                <w:sz w:val="20"/>
                <w:szCs w:val="20"/>
              </w:rPr>
              <w:t>Berdasarkan Kelas</w:t>
            </w:r>
          </w:p>
        </w:tc>
        <w:tc>
          <w:tcPr>
            <w:tcW w:w="1162" w:type="dxa"/>
            <w:noWrap/>
            <w:vAlign w:val="bottom"/>
            <w:hideMark/>
          </w:tcPr>
          <w:p w14:paraId="410E172E" w14:textId="77777777" w:rsidR="00AC603D" w:rsidRPr="001D491D" w:rsidRDefault="00AC603D" w:rsidP="00076A9C">
            <w:pPr>
              <w:suppressAutoHyphens w:val="0"/>
              <w:rPr>
                <w:color w:val="000000"/>
                <w:sz w:val="20"/>
                <w:szCs w:val="20"/>
              </w:rPr>
            </w:pPr>
            <w:r w:rsidRPr="001D491D">
              <w:rPr>
                <w:color w:val="000000"/>
                <w:sz w:val="20"/>
                <w:szCs w:val="20"/>
              </w:rPr>
              <w:t> </w:t>
            </w:r>
          </w:p>
        </w:tc>
        <w:tc>
          <w:tcPr>
            <w:tcW w:w="1026" w:type="dxa"/>
            <w:noWrap/>
            <w:vAlign w:val="bottom"/>
            <w:hideMark/>
          </w:tcPr>
          <w:p w14:paraId="549C0F49" w14:textId="77777777" w:rsidR="00AC603D" w:rsidRPr="001D491D" w:rsidRDefault="00AC603D" w:rsidP="00076A9C">
            <w:pPr>
              <w:suppressAutoHyphens w:val="0"/>
              <w:rPr>
                <w:color w:val="000000"/>
                <w:sz w:val="20"/>
                <w:szCs w:val="20"/>
              </w:rPr>
            </w:pPr>
            <w:r w:rsidRPr="001D491D">
              <w:rPr>
                <w:color w:val="000000"/>
                <w:sz w:val="20"/>
                <w:szCs w:val="20"/>
              </w:rPr>
              <w:t> </w:t>
            </w:r>
          </w:p>
        </w:tc>
        <w:tc>
          <w:tcPr>
            <w:tcW w:w="1169" w:type="dxa"/>
          </w:tcPr>
          <w:p w14:paraId="0203399E" w14:textId="77777777" w:rsidR="00AC603D" w:rsidRPr="001D491D" w:rsidRDefault="00AC603D" w:rsidP="00076A9C">
            <w:pPr>
              <w:suppressAutoHyphens w:val="0"/>
              <w:rPr>
                <w:color w:val="000000"/>
                <w:sz w:val="20"/>
                <w:szCs w:val="20"/>
              </w:rPr>
            </w:pPr>
          </w:p>
        </w:tc>
        <w:tc>
          <w:tcPr>
            <w:tcW w:w="1807" w:type="dxa"/>
          </w:tcPr>
          <w:p w14:paraId="50C60A8F" w14:textId="77777777" w:rsidR="00AC603D" w:rsidRPr="001D491D" w:rsidRDefault="00AC603D" w:rsidP="00076A9C">
            <w:pPr>
              <w:suppressAutoHyphens w:val="0"/>
              <w:rPr>
                <w:color w:val="000000"/>
                <w:sz w:val="20"/>
                <w:szCs w:val="20"/>
              </w:rPr>
            </w:pPr>
          </w:p>
        </w:tc>
        <w:tc>
          <w:tcPr>
            <w:tcW w:w="1825" w:type="dxa"/>
          </w:tcPr>
          <w:p w14:paraId="588FF794" w14:textId="77777777" w:rsidR="00AC603D" w:rsidRPr="001D491D" w:rsidRDefault="00AC603D" w:rsidP="00076A9C">
            <w:pPr>
              <w:suppressAutoHyphens w:val="0"/>
              <w:rPr>
                <w:color w:val="000000"/>
                <w:sz w:val="20"/>
                <w:szCs w:val="20"/>
              </w:rPr>
            </w:pPr>
          </w:p>
        </w:tc>
      </w:tr>
      <w:tr w:rsidR="00AC603D" w:rsidRPr="001D491D" w14:paraId="519AC6BB" w14:textId="77777777" w:rsidTr="00076A9C">
        <w:trPr>
          <w:trHeight w:val="250"/>
        </w:trPr>
        <w:tc>
          <w:tcPr>
            <w:tcW w:w="1938" w:type="dxa"/>
            <w:noWrap/>
            <w:vAlign w:val="bottom"/>
            <w:hideMark/>
          </w:tcPr>
          <w:p w14:paraId="4431D2A8" w14:textId="77777777" w:rsidR="00AC603D" w:rsidRPr="001D491D" w:rsidRDefault="00AC603D" w:rsidP="00076A9C">
            <w:pPr>
              <w:suppressAutoHyphens w:val="0"/>
              <w:rPr>
                <w:color w:val="000000"/>
                <w:sz w:val="20"/>
                <w:szCs w:val="20"/>
              </w:rPr>
            </w:pPr>
            <w:r w:rsidRPr="001D491D">
              <w:rPr>
                <w:color w:val="000000"/>
                <w:sz w:val="20"/>
                <w:szCs w:val="20"/>
              </w:rPr>
              <w:t>Kelas 10</w:t>
            </w:r>
          </w:p>
        </w:tc>
        <w:tc>
          <w:tcPr>
            <w:tcW w:w="1162" w:type="dxa"/>
            <w:noWrap/>
            <w:vAlign w:val="bottom"/>
            <w:hideMark/>
          </w:tcPr>
          <w:p w14:paraId="466B3E4A" w14:textId="77777777" w:rsidR="00AC603D" w:rsidRPr="001D491D" w:rsidRDefault="00AC603D" w:rsidP="00076A9C">
            <w:pPr>
              <w:suppressAutoHyphens w:val="0"/>
              <w:jc w:val="right"/>
              <w:rPr>
                <w:color w:val="000000"/>
                <w:sz w:val="20"/>
                <w:szCs w:val="20"/>
              </w:rPr>
            </w:pPr>
            <w:r w:rsidRPr="001D491D">
              <w:rPr>
                <w:color w:val="000000"/>
                <w:sz w:val="20"/>
                <w:szCs w:val="20"/>
              </w:rPr>
              <w:t>133</w:t>
            </w:r>
          </w:p>
        </w:tc>
        <w:tc>
          <w:tcPr>
            <w:tcW w:w="1026" w:type="dxa"/>
            <w:noWrap/>
            <w:vAlign w:val="bottom"/>
            <w:hideMark/>
          </w:tcPr>
          <w:p w14:paraId="1B416CC2" w14:textId="77777777" w:rsidR="00AC603D" w:rsidRPr="001D491D" w:rsidRDefault="00AC603D" w:rsidP="00076A9C">
            <w:pPr>
              <w:suppressAutoHyphens w:val="0"/>
              <w:jc w:val="right"/>
              <w:rPr>
                <w:color w:val="000000"/>
                <w:sz w:val="20"/>
                <w:szCs w:val="20"/>
              </w:rPr>
            </w:pPr>
            <w:r w:rsidRPr="001D491D">
              <w:rPr>
                <w:color w:val="000000"/>
                <w:sz w:val="20"/>
                <w:szCs w:val="20"/>
              </w:rPr>
              <w:t>48%</w:t>
            </w:r>
          </w:p>
        </w:tc>
        <w:tc>
          <w:tcPr>
            <w:tcW w:w="1169" w:type="dxa"/>
          </w:tcPr>
          <w:p w14:paraId="37F61A14"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82,30</w:t>
            </w:r>
          </w:p>
        </w:tc>
        <w:tc>
          <w:tcPr>
            <w:tcW w:w="1807" w:type="dxa"/>
          </w:tcPr>
          <w:p w14:paraId="775355AB"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53,21</w:t>
            </w:r>
          </w:p>
        </w:tc>
        <w:tc>
          <w:tcPr>
            <w:tcW w:w="1825" w:type="dxa"/>
          </w:tcPr>
          <w:p w14:paraId="530A6A3F"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47,88</w:t>
            </w:r>
          </w:p>
        </w:tc>
      </w:tr>
      <w:tr w:rsidR="00AC603D" w:rsidRPr="001D491D" w14:paraId="02EA54D2" w14:textId="77777777" w:rsidTr="00076A9C">
        <w:trPr>
          <w:trHeight w:val="250"/>
        </w:trPr>
        <w:tc>
          <w:tcPr>
            <w:tcW w:w="1938" w:type="dxa"/>
            <w:noWrap/>
            <w:vAlign w:val="bottom"/>
            <w:hideMark/>
          </w:tcPr>
          <w:p w14:paraId="39C6D797" w14:textId="77777777" w:rsidR="00AC603D" w:rsidRPr="001D491D" w:rsidRDefault="00AC603D" w:rsidP="00076A9C">
            <w:pPr>
              <w:suppressAutoHyphens w:val="0"/>
              <w:rPr>
                <w:color w:val="000000"/>
                <w:sz w:val="20"/>
                <w:szCs w:val="20"/>
              </w:rPr>
            </w:pPr>
            <w:r w:rsidRPr="001D491D">
              <w:rPr>
                <w:color w:val="000000"/>
                <w:sz w:val="20"/>
                <w:szCs w:val="20"/>
              </w:rPr>
              <w:t>Kelas 11</w:t>
            </w:r>
          </w:p>
        </w:tc>
        <w:tc>
          <w:tcPr>
            <w:tcW w:w="1162" w:type="dxa"/>
            <w:noWrap/>
            <w:vAlign w:val="bottom"/>
            <w:hideMark/>
          </w:tcPr>
          <w:p w14:paraId="1C4985AA" w14:textId="77777777" w:rsidR="00AC603D" w:rsidRPr="001D491D" w:rsidRDefault="00AC603D" w:rsidP="00076A9C">
            <w:pPr>
              <w:suppressAutoHyphens w:val="0"/>
              <w:jc w:val="right"/>
              <w:rPr>
                <w:color w:val="000000"/>
                <w:sz w:val="20"/>
                <w:szCs w:val="20"/>
              </w:rPr>
            </w:pPr>
            <w:r w:rsidRPr="001D491D">
              <w:rPr>
                <w:color w:val="000000"/>
                <w:sz w:val="20"/>
                <w:szCs w:val="20"/>
              </w:rPr>
              <w:t>142</w:t>
            </w:r>
          </w:p>
        </w:tc>
        <w:tc>
          <w:tcPr>
            <w:tcW w:w="1026" w:type="dxa"/>
            <w:noWrap/>
            <w:vAlign w:val="bottom"/>
            <w:hideMark/>
          </w:tcPr>
          <w:p w14:paraId="4B997B03" w14:textId="77777777" w:rsidR="00AC603D" w:rsidRPr="001D491D" w:rsidRDefault="00AC603D" w:rsidP="00076A9C">
            <w:pPr>
              <w:suppressAutoHyphens w:val="0"/>
              <w:jc w:val="right"/>
              <w:rPr>
                <w:color w:val="000000"/>
                <w:sz w:val="20"/>
                <w:szCs w:val="20"/>
              </w:rPr>
            </w:pPr>
            <w:r w:rsidRPr="001D491D">
              <w:rPr>
                <w:color w:val="000000"/>
                <w:sz w:val="20"/>
                <w:szCs w:val="20"/>
              </w:rPr>
              <w:t>52%</w:t>
            </w:r>
          </w:p>
        </w:tc>
        <w:tc>
          <w:tcPr>
            <w:tcW w:w="1169" w:type="dxa"/>
          </w:tcPr>
          <w:p w14:paraId="5A10FB07"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82,34</w:t>
            </w:r>
          </w:p>
        </w:tc>
        <w:tc>
          <w:tcPr>
            <w:tcW w:w="1807" w:type="dxa"/>
          </w:tcPr>
          <w:p w14:paraId="587B2CAF"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53,24</w:t>
            </w:r>
          </w:p>
        </w:tc>
        <w:tc>
          <w:tcPr>
            <w:tcW w:w="1825" w:type="dxa"/>
          </w:tcPr>
          <w:p w14:paraId="086E1A0F" w14:textId="77777777" w:rsidR="00AC603D" w:rsidRPr="001D491D" w:rsidRDefault="00AC603D" w:rsidP="00076A9C">
            <w:pPr>
              <w:suppressAutoHyphens w:val="0"/>
              <w:jc w:val="center"/>
              <w:rPr>
                <w:color w:val="000000"/>
                <w:sz w:val="20"/>
                <w:szCs w:val="20"/>
                <w:lang w:val="en-US"/>
              </w:rPr>
            </w:pPr>
            <w:r w:rsidRPr="001D491D">
              <w:rPr>
                <w:color w:val="000000"/>
                <w:sz w:val="20"/>
                <w:szCs w:val="20"/>
                <w:lang w:val="en-US"/>
              </w:rPr>
              <w:t>47,91</w:t>
            </w:r>
          </w:p>
        </w:tc>
      </w:tr>
      <w:tr w:rsidR="00AC603D" w:rsidRPr="001D491D" w14:paraId="4A74CB3C" w14:textId="77777777" w:rsidTr="00076A9C">
        <w:trPr>
          <w:trHeight w:val="250"/>
        </w:trPr>
        <w:tc>
          <w:tcPr>
            <w:tcW w:w="1938" w:type="dxa"/>
            <w:tcBorders>
              <w:bottom w:val="single" w:sz="4" w:space="0" w:color="000000"/>
            </w:tcBorders>
            <w:noWrap/>
            <w:vAlign w:val="bottom"/>
            <w:hideMark/>
          </w:tcPr>
          <w:p w14:paraId="72C4A592" w14:textId="77777777" w:rsidR="00AC603D" w:rsidRPr="001D491D" w:rsidRDefault="00AC603D" w:rsidP="00076A9C">
            <w:pPr>
              <w:suppressAutoHyphens w:val="0"/>
              <w:rPr>
                <w:b/>
                <w:bCs/>
                <w:color w:val="000000"/>
                <w:sz w:val="20"/>
                <w:szCs w:val="20"/>
                <w:lang w:val="en-US"/>
              </w:rPr>
            </w:pPr>
            <w:r w:rsidRPr="001D491D">
              <w:rPr>
                <w:b/>
                <w:bCs/>
                <w:color w:val="000000"/>
                <w:sz w:val="20"/>
                <w:szCs w:val="20"/>
                <w:lang w:val="en-US"/>
              </w:rPr>
              <w:t>Jumlah</w:t>
            </w:r>
          </w:p>
        </w:tc>
        <w:tc>
          <w:tcPr>
            <w:tcW w:w="1162" w:type="dxa"/>
            <w:tcBorders>
              <w:bottom w:val="single" w:sz="4" w:space="0" w:color="000000"/>
            </w:tcBorders>
            <w:noWrap/>
            <w:vAlign w:val="bottom"/>
            <w:hideMark/>
          </w:tcPr>
          <w:p w14:paraId="7D10D576" w14:textId="77777777" w:rsidR="00AC603D" w:rsidRPr="001D491D" w:rsidRDefault="00AC603D" w:rsidP="00076A9C">
            <w:pPr>
              <w:suppressAutoHyphens w:val="0"/>
              <w:jc w:val="right"/>
              <w:rPr>
                <w:b/>
                <w:bCs/>
                <w:color w:val="000000"/>
                <w:sz w:val="20"/>
                <w:szCs w:val="20"/>
              </w:rPr>
            </w:pPr>
            <w:r w:rsidRPr="001D491D">
              <w:rPr>
                <w:b/>
                <w:bCs/>
                <w:color w:val="000000"/>
                <w:sz w:val="20"/>
                <w:szCs w:val="20"/>
              </w:rPr>
              <w:t>275</w:t>
            </w:r>
          </w:p>
        </w:tc>
        <w:tc>
          <w:tcPr>
            <w:tcW w:w="1026" w:type="dxa"/>
            <w:tcBorders>
              <w:bottom w:val="single" w:sz="4" w:space="0" w:color="000000"/>
            </w:tcBorders>
            <w:noWrap/>
            <w:vAlign w:val="bottom"/>
            <w:hideMark/>
          </w:tcPr>
          <w:p w14:paraId="09DA17B7" w14:textId="77777777" w:rsidR="00AC603D" w:rsidRPr="001D491D" w:rsidRDefault="00AC603D" w:rsidP="00076A9C">
            <w:pPr>
              <w:suppressAutoHyphens w:val="0"/>
              <w:jc w:val="right"/>
              <w:rPr>
                <w:b/>
                <w:bCs/>
                <w:color w:val="000000"/>
                <w:sz w:val="20"/>
                <w:szCs w:val="20"/>
              </w:rPr>
            </w:pPr>
            <w:r w:rsidRPr="001D491D">
              <w:rPr>
                <w:b/>
                <w:bCs/>
                <w:color w:val="000000"/>
                <w:sz w:val="20"/>
                <w:szCs w:val="20"/>
              </w:rPr>
              <w:t>100%</w:t>
            </w:r>
          </w:p>
        </w:tc>
        <w:tc>
          <w:tcPr>
            <w:tcW w:w="1169" w:type="dxa"/>
            <w:tcBorders>
              <w:bottom w:val="single" w:sz="4" w:space="0" w:color="000000"/>
            </w:tcBorders>
          </w:tcPr>
          <w:p w14:paraId="0ECC8719"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c>
          <w:tcPr>
            <w:tcW w:w="1807" w:type="dxa"/>
            <w:tcBorders>
              <w:bottom w:val="single" w:sz="4" w:space="0" w:color="000000"/>
            </w:tcBorders>
          </w:tcPr>
          <w:p w14:paraId="576785B9"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c>
          <w:tcPr>
            <w:tcW w:w="1825" w:type="dxa"/>
            <w:tcBorders>
              <w:bottom w:val="single" w:sz="4" w:space="0" w:color="000000"/>
            </w:tcBorders>
          </w:tcPr>
          <w:p w14:paraId="3981FA86" w14:textId="77777777" w:rsidR="00AC603D" w:rsidRPr="001D491D" w:rsidRDefault="00AC603D" w:rsidP="00076A9C">
            <w:pPr>
              <w:suppressAutoHyphens w:val="0"/>
              <w:jc w:val="center"/>
              <w:rPr>
                <w:b/>
                <w:bCs/>
                <w:color w:val="000000"/>
                <w:sz w:val="20"/>
                <w:szCs w:val="20"/>
                <w:lang w:val="en-US"/>
              </w:rPr>
            </w:pPr>
            <w:r w:rsidRPr="001D491D">
              <w:rPr>
                <w:b/>
                <w:bCs/>
                <w:color w:val="000000"/>
                <w:sz w:val="20"/>
                <w:szCs w:val="20"/>
                <w:lang w:val="en-US"/>
              </w:rPr>
              <w:t>-</w:t>
            </w:r>
          </w:p>
        </w:tc>
      </w:tr>
    </w:tbl>
    <w:p w14:paraId="7DA58D7E" w14:textId="77777777" w:rsidR="00AC603D" w:rsidRPr="001D491D" w:rsidRDefault="00AC603D" w:rsidP="00AC603D">
      <w:pPr>
        <w:rPr>
          <w:color w:val="000000"/>
          <w:sz w:val="20"/>
          <w:szCs w:val="20"/>
          <w:lang w:val="en-US"/>
        </w:rPr>
      </w:pPr>
    </w:p>
    <w:p w14:paraId="53320CAA" w14:textId="77777777" w:rsidR="00AC603D" w:rsidRPr="001D491D" w:rsidRDefault="00AC603D" w:rsidP="00AC603D">
      <w:pPr>
        <w:ind w:firstLine="288"/>
        <w:jc w:val="both"/>
        <w:rPr>
          <w:color w:val="000000"/>
          <w:sz w:val="20"/>
          <w:szCs w:val="20"/>
          <w:lang w:val="en-US"/>
        </w:rPr>
      </w:pPr>
      <w:r w:rsidRPr="001D491D">
        <w:rPr>
          <w:color w:val="000000"/>
          <w:sz w:val="20"/>
          <w:szCs w:val="20"/>
        </w:rPr>
        <w:t>Berdasarkan tabel 1, dapat diketahui bahwa dari 2</w:t>
      </w:r>
      <w:r w:rsidRPr="001D491D">
        <w:rPr>
          <w:color w:val="000000"/>
          <w:sz w:val="20"/>
          <w:szCs w:val="20"/>
          <w:lang w:val="en-US"/>
        </w:rPr>
        <w:t>75</w:t>
      </w:r>
      <w:r w:rsidRPr="001D491D">
        <w:rPr>
          <w:color w:val="000000"/>
          <w:sz w:val="20"/>
          <w:szCs w:val="20"/>
        </w:rPr>
        <w:t xml:space="preserve"> responden yang berjenis kelamin laki-laki sebanyak 1</w:t>
      </w:r>
      <w:r w:rsidRPr="001D491D">
        <w:rPr>
          <w:color w:val="000000"/>
          <w:sz w:val="20"/>
          <w:szCs w:val="20"/>
          <w:lang w:val="en-US"/>
        </w:rPr>
        <w:t xml:space="preserve">00 </w:t>
      </w:r>
      <w:r w:rsidRPr="001D491D">
        <w:rPr>
          <w:color w:val="000000"/>
          <w:sz w:val="20"/>
          <w:szCs w:val="20"/>
        </w:rPr>
        <w:t xml:space="preserve">siswa atau </w:t>
      </w:r>
      <w:r w:rsidRPr="001D491D">
        <w:rPr>
          <w:color w:val="000000"/>
          <w:sz w:val="20"/>
          <w:szCs w:val="20"/>
          <w:lang w:val="en-US"/>
        </w:rPr>
        <w:t>36</w:t>
      </w:r>
      <w:r w:rsidRPr="001D491D">
        <w:rPr>
          <w:color w:val="000000"/>
          <w:sz w:val="20"/>
          <w:szCs w:val="20"/>
        </w:rPr>
        <w:t>%, dan perempuan sebanyak 1</w:t>
      </w:r>
      <w:r w:rsidRPr="001D491D">
        <w:rPr>
          <w:color w:val="000000"/>
          <w:sz w:val="20"/>
          <w:szCs w:val="20"/>
          <w:lang w:val="en-US"/>
        </w:rPr>
        <w:t>75</w:t>
      </w:r>
      <w:r w:rsidRPr="001D491D">
        <w:rPr>
          <w:color w:val="000000"/>
          <w:sz w:val="20"/>
          <w:szCs w:val="20"/>
        </w:rPr>
        <w:t xml:space="preserve"> siswa atau </w:t>
      </w:r>
      <w:r w:rsidRPr="001D491D">
        <w:rPr>
          <w:color w:val="000000"/>
          <w:sz w:val="20"/>
          <w:szCs w:val="20"/>
          <w:lang w:val="en-US"/>
        </w:rPr>
        <w:t>64</w:t>
      </w:r>
      <w:r w:rsidRPr="001D491D">
        <w:rPr>
          <w:color w:val="000000"/>
          <w:sz w:val="20"/>
          <w:szCs w:val="20"/>
        </w:rPr>
        <w:t xml:space="preserve">%. Sedangkan berdasarkan kelas, kelas </w:t>
      </w:r>
      <w:r w:rsidRPr="001D491D">
        <w:rPr>
          <w:color w:val="000000"/>
          <w:sz w:val="20"/>
          <w:szCs w:val="20"/>
          <w:lang w:val="en-US"/>
        </w:rPr>
        <w:t>10</w:t>
      </w:r>
      <w:r w:rsidRPr="001D491D">
        <w:rPr>
          <w:color w:val="000000"/>
          <w:sz w:val="20"/>
          <w:szCs w:val="20"/>
        </w:rPr>
        <w:t xml:space="preserve"> memiliki jumlah siswa sebanyak 1</w:t>
      </w:r>
      <w:r w:rsidRPr="001D491D">
        <w:rPr>
          <w:color w:val="000000"/>
          <w:sz w:val="20"/>
          <w:szCs w:val="20"/>
          <w:lang w:val="en-US"/>
        </w:rPr>
        <w:t>33</w:t>
      </w:r>
      <w:r w:rsidRPr="001D491D">
        <w:rPr>
          <w:color w:val="000000"/>
          <w:sz w:val="20"/>
          <w:szCs w:val="20"/>
        </w:rPr>
        <w:t xml:space="preserve"> siswa atau 4</w:t>
      </w:r>
      <w:r w:rsidRPr="001D491D">
        <w:rPr>
          <w:color w:val="000000"/>
          <w:sz w:val="20"/>
          <w:szCs w:val="20"/>
          <w:lang w:val="en-US"/>
        </w:rPr>
        <w:t>8</w:t>
      </w:r>
      <w:r w:rsidRPr="001D491D">
        <w:rPr>
          <w:color w:val="000000"/>
          <w:sz w:val="20"/>
          <w:szCs w:val="20"/>
        </w:rPr>
        <w:t xml:space="preserve">% dan kelas </w:t>
      </w:r>
      <w:r w:rsidRPr="001D491D">
        <w:rPr>
          <w:color w:val="000000"/>
          <w:sz w:val="20"/>
          <w:szCs w:val="20"/>
          <w:lang w:val="en-US"/>
        </w:rPr>
        <w:t>11</w:t>
      </w:r>
      <w:r w:rsidRPr="001D491D">
        <w:rPr>
          <w:color w:val="000000"/>
          <w:sz w:val="20"/>
          <w:szCs w:val="20"/>
        </w:rPr>
        <w:t xml:space="preserve"> berjumlah 1</w:t>
      </w:r>
      <w:r w:rsidRPr="001D491D">
        <w:rPr>
          <w:color w:val="000000"/>
          <w:sz w:val="20"/>
          <w:szCs w:val="20"/>
          <w:lang w:val="en-US"/>
        </w:rPr>
        <w:t>41</w:t>
      </w:r>
      <w:r w:rsidRPr="001D491D">
        <w:rPr>
          <w:color w:val="000000"/>
          <w:sz w:val="20"/>
          <w:szCs w:val="20"/>
        </w:rPr>
        <w:t xml:space="preserve"> siswa atau 5</w:t>
      </w:r>
      <w:r w:rsidRPr="001D491D">
        <w:rPr>
          <w:color w:val="000000"/>
          <w:sz w:val="20"/>
          <w:szCs w:val="20"/>
          <w:lang w:val="en-US"/>
        </w:rPr>
        <w:t>2</w:t>
      </w:r>
      <w:r w:rsidRPr="001D491D">
        <w:rPr>
          <w:color w:val="000000"/>
          <w:sz w:val="20"/>
          <w:szCs w:val="20"/>
        </w:rPr>
        <w:t xml:space="preserve">%. Jumlah tersebut menunjukkan bahwa siswa pada kelas 10 dan kelas 11 didominasi oleh siswa </w:t>
      </w:r>
      <w:r w:rsidRPr="001D491D">
        <w:rPr>
          <w:color w:val="000000"/>
          <w:sz w:val="20"/>
          <w:szCs w:val="20"/>
          <w:lang w:val="en-US"/>
        </w:rPr>
        <w:t>perempuan</w:t>
      </w:r>
      <w:r w:rsidRPr="001D491D">
        <w:rPr>
          <w:color w:val="000000"/>
          <w:sz w:val="20"/>
          <w:szCs w:val="20"/>
        </w:rPr>
        <w:t xml:space="preserve">, dan kelas </w:t>
      </w:r>
      <w:r w:rsidRPr="001D491D">
        <w:rPr>
          <w:color w:val="000000"/>
          <w:sz w:val="20"/>
          <w:szCs w:val="20"/>
          <w:lang w:val="en-US"/>
        </w:rPr>
        <w:t xml:space="preserve">11 </w:t>
      </w:r>
      <w:r w:rsidRPr="001D491D">
        <w:rPr>
          <w:color w:val="000000"/>
          <w:sz w:val="20"/>
          <w:szCs w:val="20"/>
        </w:rPr>
        <w:t xml:space="preserve">memiliki jumlah siswa lebih banyak daripada kelas </w:t>
      </w:r>
      <w:r w:rsidRPr="001D491D">
        <w:rPr>
          <w:color w:val="000000"/>
          <w:sz w:val="20"/>
          <w:szCs w:val="20"/>
          <w:lang w:val="en-US"/>
        </w:rPr>
        <w:t>10</w:t>
      </w:r>
      <w:r w:rsidRPr="001D491D">
        <w:rPr>
          <w:color w:val="000000"/>
          <w:sz w:val="20"/>
          <w:szCs w:val="20"/>
        </w:rPr>
        <w:t>.</w:t>
      </w:r>
      <w:r w:rsidRPr="001D491D">
        <w:rPr>
          <w:color w:val="000000"/>
          <w:sz w:val="20"/>
          <w:szCs w:val="20"/>
          <w:lang w:val="en-US"/>
        </w:rPr>
        <w:t xml:space="preserve"> Dan rata-rata yang diperoleh antara perempuan dan laki-laki pada kelas 10 dan 11 tidak terpaut banyak dan hanya selisih angka dibelakang koma saja.</w:t>
      </w:r>
    </w:p>
    <w:p w14:paraId="421CB332"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Pada penelitian ini uji normalitas sebaran dilakukan terhadap ketiga variabel penelitian yang dilakukan secara simultan (bersamaan). Uji normalitas ini </w:t>
      </w:r>
      <w:r w:rsidRPr="001D491D">
        <w:rPr>
          <w:color w:val="000000"/>
          <w:sz w:val="20"/>
          <w:szCs w:val="20"/>
          <w:lang w:val="en-US"/>
        </w:rPr>
        <w:t>diadakan</w:t>
      </w:r>
      <w:r w:rsidRPr="001D491D">
        <w:rPr>
          <w:color w:val="000000"/>
          <w:sz w:val="20"/>
          <w:szCs w:val="20"/>
        </w:rPr>
        <w:t xml:space="preserve"> untuk mengetahui data sampel berasal dari populasi yang berdistribusi normal atau tidak.</w:t>
      </w:r>
      <w:r w:rsidRPr="001D491D">
        <w:rPr>
          <w:color w:val="000000"/>
          <w:sz w:val="20"/>
          <w:szCs w:val="20"/>
          <w:lang w:val="en-US"/>
        </w:rPr>
        <w:t xml:space="preserve"> Uji normalitas disajikan pada gambar 1 berikut ini.</w:t>
      </w:r>
    </w:p>
    <w:p w14:paraId="62134C0B" w14:textId="77777777" w:rsidR="00AC603D" w:rsidRPr="001D491D" w:rsidRDefault="00AC603D" w:rsidP="00AC603D">
      <w:pPr>
        <w:pStyle w:val="Caption"/>
        <w:jc w:val="center"/>
        <w:rPr>
          <w:b/>
          <w:bCs/>
          <w:i w:val="0"/>
          <w:iCs w:val="0"/>
          <w:sz w:val="20"/>
          <w:szCs w:val="20"/>
          <w:lang w:val="en-US"/>
        </w:rPr>
      </w:pPr>
    </w:p>
    <w:p w14:paraId="19593BC2" w14:textId="77777777" w:rsidR="00AC603D" w:rsidRPr="001D491D" w:rsidRDefault="00AC603D" w:rsidP="00AC603D">
      <w:pPr>
        <w:pStyle w:val="Caption"/>
        <w:jc w:val="center"/>
        <w:rPr>
          <w:b/>
          <w:bCs/>
          <w:i w:val="0"/>
          <w:iCs w:val="0"/>
          <w:sz w:val="20"/>
          <w:szCs w:val="20"/>
          <w:lang w:val="en-US"/>
        </w:rPr>
      </w:pPr>
    </w:p>
    <w:p w14:paraId="0F563B53" w14:textId="77777777" w:rsidR="00AC603D" w:rsidRPr="001D491D" w:rsidRDefault="00AC603D" w:rsidP="00AC603D">
      <w:pPr>
        <w:pStyle w:val="Caption"/>
        <w:jc w:val="center"/>
        <w:rPr>
          <w:b/>
          <w:bCs/>
          <w:i w:val="0"/>
          <w:iCs w:val="0"/>
          <w:sz w:val="20"/>
          <w:szCs w:val="20"/>
          <w:lang w:val="en-US"/>
        </w:rPr>
      </w:pPr>
      <w:r w:rsidRPr="001D491D">
        <w:rPr>
          <w:b/>
          <w:bCs/>
          <w:i w:val="0"/>
          <w:iCs w:val="0"/>
          <w:noProof/>
          <w:sz w:val="20"/>
          <w:szCs w:val="20"/>
          <w:lang w:val="en-US" w:eastAsia="en-US"/>
        </w:rPr>
        <w:lastRenderedPageBreak/>
        <w:drawing>
          <wp:inline distT="0" distB="0" distL="0" distR="0" wp14:anchorId="12D986EB" wp14:editId="3E1996AD">
            <wp:extent cx="2181225" cy="1647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225" cy="1647825"/>
                    </a:xfrm>
                    <a:prstGeom prst="rect">
                      <a:avLst/>
                    </a:prstGeom>
                    <a:noFill/>
                    <a:ln>
                      <a:noFill/>
                    </a:ln>
                  </pic:spPr>
                </pic:pic>
              </a:graphicData>
            </a:graphic>
          </wp:inline>
        </w:drawing>
      </w:r>
    </w:p>
    <w:p w14:paraId="7A2E9B51" w14:textId="77777777" w:rsidR="00AC603D" w:rsidRPr="001D491D" w:rsidRDefault="00AC603D" w:rsidP="00AC603D">
      <w:pPr>
        <w:ind w:firstLine="288"/>
        <w:jc w:val="both"/>
        <w:rPr>
          <w:color w:val="000000"/>
          <w:sz w:val="20"/>
          <w:szCs w:val="20"/>
        </w:rPr>
      </w:pPr>
    </w:p>
    <w:p w14:paraId="69096D28"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Gambar 1. Uji Normalitas</w:t>
      </w:r>
    </w:p>
    <w:p w14:paraId="29AD85C1" w14:textId="77777777" w:rsidR="00AC603D" w:rsidRPr="001D491D" w:rsidRDefault="00AC603D" w:rsidP="00AC603D">
      <w:pPr>
        <w:ind w:firstLine="288"/>
        <w:jc w:val="both"/>
        <w:rPr>
          <w:color w:val="000000"/>
          <w:sz w:val="20"/>
          <w:szCs w:val="20"/>
        </w:rPr>
      </w:pPr>
    </w:p>
    <w:p w14:paraId="00F0F803"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Hasil uji normalitas data menunjukkan hasil residual data terdistribusi secara normal. Hal ini dapat dilihat dari titik tertinggi diagram batang berada ditengah, dan curva yang terbentuk menyerupai lonceng. </w:t>
      </w:r>
      <w:r w:rsidRPr="001D491D">
        <w:rPr>
          <w:color w:val="000000"/>
          <w:sz w:val="20"/>
          <w:szCs w:val="20"/>
          <w:lang w:val="en-US"/>
        </w:rPr>
        <w:t>Dan nilai Shapiro-Wilk berada diatas 0,5. M</w:t>
      </w:r>
      <w:r w:rsidRPr="001D491D">
        <w:rPr>
          <w:color w:val="000000"/>
          <w:sz w:val="20"/>
          <w:szCs w:val="20"/>
        </w:rPr>
        <w:t>aka berdasarkan data tersebut</w:t>
      </w:r>
      <w:r w:rsidRPr="001D491D">
        <w:rPr>
          <w:color w:val="000000"/>
          <w:sz w:val="20"/>
          <w:szCs w:val="20"/>
          <w:lang w:val="en-US"/>
        </w:rPr>
        <w:t xml:space="preserve"> </w:t>
      </w:r>
      <w:r w:rsidRPr="001D491D">
        <w:rPr>
          <w:color w:val="000000"/>
          <w:sz w:val="20"/>
          <w:szCs w:val="20"/>
        </w:rPr>
        <w:t>uji asumsi normalitas terpenuhi</w:t>
      </w:r>
      <w:r w:rsidRPr="001D491D">
        <w:rPr>
          <w:color w:val="000000"/>
          <w:sz w:val="20"/>
          <w:szCs w:val="20"/>
          <w:lang w:val="en-US"/>
        </w:rPr>
        <w:t>.</w:t>
      </w:r>
    </w:p>
    <w:p w14:paraId="376735BA"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Berikut gambar 2 dan 3 menunjukkan hasil dari uji linieritas pada tiga varibael X1, X2, dan Y1</w:t>
      </w:r>
    </w:p>
    <w:p w14:paraId="0D84E19D" w14:textId="77777777" w:rsidR="00AC603D" w:rsidRPr="001D491D" w:rsidRDefault="00AC603D" w:rsidP="00AC603D">
      <w:pPr>
        <w:pStyle w:val="Caption"/>
        <w:rPr>
          <w:b/>
          <w:bCs/>
          <w:i w:val="0"/>
          <w:iCs w:val="0"/>
          <w:sz w:val="20"/>
          <w:szCs w:val="20"/>
          <w:lang w:val="en-US"/>
        </w:rPr>
      </w:pPr>
      <w:r w:rsidRPr="001D491D">
        <w:rPr>
          <w:b/>
          <w:bCs/>
          <w:i w:val="0"/>
          <w:iCs w:val="0"/>
          <w:sz w:val="20"/>
          <w:szCs w:val="20"/>
          <w:lang w:val="en-US"/>
        </w:rPr>
        <w:t>Uji Linieritas</w:t>
      </w:r>
    </w:p>
    <w:p w14:paraId="3DCFF616" w14:textId="77777777" w:rsidR="00AC603D" w:rsidRPr="001D491D" w:rsidRDefault="00AC603D" w:rsidP="00AC603D">
      <w:pPr>
        <w:pStyle w:val="Caption"/>
        <w:rPr>
          <w:b/>
          <w:bCs/>
          <w:i w:val="0"/>
          <w:iCs w:val="0"/>
          <w:sz w:val="20"/>
          <w:szCs w:val="20"/>
          <w:lang w:val="en-US"/>
        </w:rPr>
      </w:pPr>
    </w:p>
    <w:p w14:paraId="6E2090B7" w14:textId="77777777" w:rsidR="00AC603D" w:rsidRPr="001D491D" w:rsidRDefault="00AC603D" w:rsidP="00AC603D">
      <w:pPr>
        <w:pStyle w:val="Caption"/>
        <w:rPr>
          <w:b/>
          <w:bCs/>
          <w:i w:val="0"/>
          <w:iCs w:val="0"/>
          <w:sz w:val="20"/>
          <w:szCs w:val="20"/>
          <w:lang w:val="en-US"/>
        </w:rPr>
      </w:pPr>
    </w:p>
    <w:p w14:paraId="725CBDCE" w14:textId="77777777" w:rsidR="00AC603D" w:rsidRPr="001D491D" w:rsidRDefault="00AC603D" w:rsidP="00AC603D">
      <w:pPr>
        <w:pStyle w:val="Caption"/>
        <w:jc w:val="center"/>
        <w:rPr>
          <w:b/>
          <w:bCs/>
          <w:i w:val="0"/>
          <w:iCs w:val="0"/>
          <w:sz w:val="20"/>
          <w:szCs w:val="20"/>
          <w:lang w:val="en-US"/>
        </w:rPr>
      </w:pPr>
      <w:r w:rsidRPr="001D491D">
        <w:rPr>
          <w:noProof/>
          <w:lang w:val="en-US" w:eastAsia="en-US"/>
        </w:rPr>
        <w:drawing>
          <wp:inline distT="0" distB="0" distL="0" distR="0" wp14:anchorId="76B63240" wp14:editId="1B1360EA">
            <wp:extent cx="2324100" cy="1752600"/>
            <wp:effectExtent l="0" t="0" r="0" b="0"/>
            <wp:docPr id="2" name="Picture 2" descr="_2_t-505826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2_t-50582638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4100" cy="1752600"/>
                    </a:xfrm>
                    <a:prstGeom prst="rect">
                      <a:avLst/>
                    </a:prstGeom>
                    <a:noFill/>
                    <a:ln>
                      <a:noFill/>
                    </a:ln>
                  </pic:spPr>
                </pic:pic>
              </a:graphicData>
            </a:graphic>
          </wp:inline>
        </w:drawing>
      </w:r>
    </w:p>
    <w:p w14:paraId="6AEA7574"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Gambar 2</w:t>
      </w:r>
    </w:p>
    <w:p w14:paraId="3FA8D974" w14:textId="77777777" w:rsidR="00AC603D" w:rsidRPr="001D491D" w:rsidRDefault="00AC603D" w:rsidP="00AC603D">
      <w:pPr>
        <w:pStyle w:val="Caption"/>
        <w:jc w:val="center"/>
        <w:rPr>
          <w:i w:val="0"/>
          <w:iCs w:val="0"/>
          <w:sz w:val="20"/>
          <w:szCs w:val="20"/>
          <w:lang w:val="en-US"/>
        </w:rPr>
      </w:pPr>
      <w:r w:rsidRPr="001D491D">
        <w:rPr>
          <w:sz w:val="20"/>
          <w:szCs w:val="20"/>
          <w:lang w:val="en-US"/>
        </w:rPr>
        <w:t xml:space="preserve">Subjective Well Being </w:t>
      </w:r>
      <w:r w:rsidRPr="001D491D">
        <w:rPr>
          <w:i w:val="0"/>
          <w:iCs w:val="0"/>
          <w:sz w:val="20"/>
          <w:szCs w:val="20"/>
          <w:lang w:val="en-US"/>
        </w:rPr>
        <w:t>(Y) vs Optimisme (X1)</w:t>
      </w:r>
    </w:p>
    <w:p w14:paraId="4BAB09C9" w14:textId="77777777" w:rsidR="00AC603D" w:rsidRPr="001D491D" w:rsidRDefault="00AC603D" w:rsidP="00AC603D">
      <w:pPr>
        <w:pStyle w:val="Caption"/>
        <w:jc w:val="center"/>
        <w:rPr>
          <w:i w:val="0"/>
          <w:iCs w:val="0"/>
          <w:sz w:val="20"/>
          <w:szCs w:val="20"/>
          <w:lang w:val="en-US"/>
        </w:rPr>
      </w:pPr>
    </w:p>
    <w:p w14:paraId="7BA34B44" w14:textId="77777777" w:rsidR="00AC603D" w:rsidRPr="001D491D" w:rsidRDefault="00AC603D" w:rsidP="00AC603D">
      <w:pPr>
        <w:pStyle w:val="Caption"/>
        <w:jc w:val="center"/>
        <w:rPr>
          <w:i w:val="0"/>
          <w:iCs w:val="0"/>
          <w:sz w:val="20"/>
          <w:szCs w:val="20"/>
          <w:lang w:val="en-US"/>
        </w:rPr>
      </w:pPr>
    </w:p>
    <w:p w14:paraId="428B7B72" w14:textId="77777777" w:rsidR="00AC603D" w:rsidRPr="001D491D" w:rsidRDefault="00AC603D" w:rsidP="00AC603D">
      <w:pPr>
        <w:pStyle w:val="Caption"/>
        <w:jc w:val="center"/>
        <w:rPr>
          <w:b/>
          <w:bCs/>
          <w:i w:val="0"/>
          <w:iCs w:val="0"/>
          <w:sz w:val="20"/>
          <w:szCs w:val="20"/>
          <w:lang w:val="en-US"/>
        </w:rPr>
      </w:pPr>
    </w:p>
    <w:p w14:paraId="7C0B951C" w14:textId="77777777" w:rsidR="00AC603D" w:rsidRPr="001D491D" w:rsidRDefault="00AC603D" w:rsidP="00AC603D">
      <w:pPr>
        <w:pStyle w:val="Caption"/>
        <w:jc w:val="center"/>
        <w:rPr>
          <w:i w:val="0"/>
          <w:iCs w:val="0"/>
          <w:sz w:val="20"/>
          <w:szCs w:val="20"/>
          <w:lang w:val="en-US"/>
        </w:rPr>
      </w:pPr>
      <w:r w:rsidRPr="001D491D">
        <w:rPr>
          <w:i w:val="0"/>
          <w:iCs w:val="0"/>
          <w:noProof/>
          <w:sz w:val="20"/>
          <w:szCs w:val="20"/>
          <w:lang w:val="en-US" w:eastAsia="en-US"/>
        </w:rPr>
        <w:lastRenderedPageBreak/>
        <w:drawing>
          <wp:inline distT="0" distB="0" distL="0" distR="0" wp14:anchorId="534CA9F5" wp14:editId="547EAF2E">
            <wp:extent cx="2571750" cy="1933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1933575"/>
                    </a:xfrm>
                    <a:prstGeom prst="rect">
                      <a:avLst/>
                    </a:prstGeom>
                    <a:noFill/>
                    <a:ln>
                      <a:noFill/>
                    </a:ln>
                  </pic:spPr>
                </pic:pic>
              </a:graphicData>
            </a:graphic>
          </wp:inline>
        </w:drawing>
      </w:r>
    </w:p>
    <w:p w14:paraId="63644510"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Gambar 3</w:t>
      </w:r>
    </w:p>
    <w:p w14:paraId="18BA5440" w14:textId="77777777" w:rsidR="00AC603D" w:rsidRPr="001D491D" w:rsidRDefault="00AC603D" w:rsidP="00AC603D">
      <w:pPr>
        <w:pStyle w:val="Caption"/>
        <w:jc w:val="center"/>
        <w:rPr>
          <w:i w:val="0"/>
          <w:iCs w:val="0"/>
          <w:sz w:val="20"/>
          <w:szCs w:val="20"/>
          <w:lang w:val="en-US"/>
        </w:rPr>
      </w:pPr>
      <w:r w:rsidRPr="001D491D">
        <w:rPr>
          <w:sz w:val="20"/>
          <w:szCs w:val="20"/>
          <w:lang w:val="en-US"/>
        </w:rPr>
        <w:t xml:space="preserve">Subjective Well-Being </w:t>
      </w:r>
      <w:r w:rsidRPr="001D491D">
        <w:rPr>
          <w:i w:val="0"/>
          <w:iCs w:val="0"/>
          <w:sz w:val="20"/>
          <w:szCs w:val="20"/>
          <w:lang w:val="en-US"/>
        </w:rPr>
        <w:t>(Y) vs Resiliensi Akademik (X2)</w:t>
      </w:r>
    </w:p>
    <w:p w14:paraId="3F3EE222" w14:textId="77777777" w:rsidR="00AC603D" w:rsidRPr="001D491D" w:rsidRDefault="00AC603D" w:rsidP="00AC603D">
      <w:pPr>
        <w:ind w:firstLine="288"/>
        <w:jc w:val="both"/>
        <w:rPr>
          <w:color w:val="000000"/>
          <w:sz w:val="20"/>
          <w:szCs w:val="20"/>
          <w:lang w:val="en-US"/>
        </w:rPr>
      </w:pPr>
    </w:p>
    <w:p w14:paraId="6A7605BF"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Hasil uji liniearitas menunjukkan terdapat hubungan antara </w:t>
      </w:r>
      <w:r w:rsidRPr="001D491D">
        <w:rPr>
          <w:color w:val="000000"/>
          <w:sz w:val="20"/>
          <w:szCs w:val="20"/>
          <w:lang w:val="en-US"/>
        </w:rPr>
        <w:t>optimisme dan resiliensi akademik</w:t>
      </w:r>
      <w:r w:rsidRPr="001D491D">
        <w:rPr>
          <w:color w:val="000000"/>
          <w:sz w:val="20"/>
          <w:szCs w:val="20"/>
        </w:rPr>
        <w:t xml:space="preserve"> terhadap </w:t>
      </w:r>
      <w:r w:rsidRPr="001D491D">
        <w:rPr>
          <w:i/>
          <w:iCs/>
          <w:color w:val="000000"/>
          <w:sz w:val="20"/>
          <w:szCs w:val="20"/>
          <w:lang w:val="en-US"/>
        </w:rPr>
        <w:t>subjective well-being</w:t>
      </w:r>
      <w:r w:rsidRPr="001D491D">
        <w:rPr>
          <w:color w:val="000000"/>
          <w:sz w:val="20"/>
          <w:szCs w:val="20"/>
        </w:rPr>
        <w:t xml:space="preserve">. Hal ini diperolah karena hasil dari grafik scatter plot data yang menyebar mendekati garis linier dan </w:t>
      </w:r>
      <w:r w:rsidRPr="001D491D">
        <w:rPr>
          <w:color w:val="000000"/>
          <w:sz w:val="20"/>
          <w:szCs w:val="20"/>
          <w:lang w:val="en-US"/>
        </w:rPr>
        <w:t xml:space="preserve">bergerak </w:t>
      </w:r>
      <w:r w:rsidRPr="001D491D">
        <w:rPr>
          <w:color w:val="000000"/>
          <w:sz w:val="20"/>
          <w:szCs w:val="20"/>
        </w:rPr>
        <w:t>condong kebawah serta titik titik data yang jika ditarik garis melingkar akan membentuk elips. Berdasarkan hasil tersebut dapat disimpulkan bahwa data telah memenuhi asumsi liniearitas</w:t>
      </w:r>
      <w:r w:rsidRPr="001D491D">
        <w:rPr>
          <w:color w:val="000000"/>
          <w:sz w:val="20"/>
          <w:szCs w:val="20"/>
          <w:lang w:val="en-US"/>
        </w:rPr>
        <w:t>.</w:t>
      </w:r>
    </w:p>
    <w:p w14:paraId="4CC75098"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Tabel 2</w:t>
      </w:r>
    </w:p>
    <w:p w14:paraId="156BB9C1" w14:textId="77777777" w:rsidR="00AC603D" w:rsidRPr="001D491D" w:rsidRDefault="00AC603D" w:rsidP="00AC603D">
      <w:pPr>
        <w:pStyle w:val="Caption"/>
        <w:jc w:val="center"/>
        <w:rPr>
          <w:i w:val="0"/>
          <w:iCs w:val="0"/>
          <w:sz w:val="20"/>
          <w:szCs w:val="20"/>
          <w:lang w:val="en-US"/>
        </w:rPr>
      </w:pPr>
      <w:r w:rsidRPr="001D491D">
        <w:rPr>
          <w:i w:val="0"/>
          <w:iCs w:val="0"/>
          <w:sz w:val="20"/>
          <w:szCs w:val="20"/>
          <w:lang w:val="en-US"/>
        </w:rPr>
        <w:t>Uji Multikolinieritas</w:t>
      </w:r>
    </w:p>
    <w:p w14:paraId="60C1CF1E" w14:textId="77777777" w:rsidR="00AC603D" w:rsidRPr="001D491D" w:rsidRDefault="00AC603D" w:rsidP="00AC603D">
      <w:pPr>
        <w:jc w:val="both"/>
        <w:rPr>
          <w:color w:val="000000"/>
          <w:sz w:val="20"/>
          <w:szCs w:val="20"/>
          <w:lang w:val="en-US"/>
        </w:rPr>
      </w:pPr>
    </w:p>
    <w:tbl>
      <w:tblPr>
        <w:tblStyle w:val="TableGrid"/>
        <w:tblW w:w="90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01"/>
        <w:gridCol w:w="1634"/>
        <w:gridCol w:w="1365"/>
      </w:tblGrid>
      <w:tr w:rsidR="00AC603D" w:rsidRPr="001D491D" w14:paraId="3D9E350A" w14:textId="77777777" w:rsidTr="00076A9C">
        <w:trPr>
          <w:trHeight w:val="186"/>
          <w:jc w:val="center"/>
        </w:trPr>
        <w:tc>
          <w:tcPr>
            <w:tcW w:w="6003" w:type="dxa"/>
            <w:tcBorders>
              <w:top w:val="single" w:sz="4" w:space="0" w:color="auto"/>
              <w:left w:val="nil"/>
              <w:bottom w:val="single" w:sz="4" w:space="0" w:color="auto"/>
              <w:right w:val="nil"/>
            </w:tcBorders>
            <w:hideMark/>
          </w:tcPr>
          <w:p w14:paraId="06339FF9" w14:textId="77777777" w:rsidR="00AC603D" w:rsidRPr="001D491D" w:rsidRDefault="00AC603D" w:rsidP="00076A9C">
            <w:pPr>
              <w:rPr>
                <w:rFonts w:asciiTheme="majorBidi" w:hAnsiTheme="majorBidi" w:cstheme="majorBidi"/>
                <w:b/>
                <w:bCs/>
                <w:sz w:val="20"/>
                <w:szCs w:val="20"/>
              </w:rPr>
            </w:pPr>
            <w:r w:rsidRPr="001D491D">
              <w:rPr>
                <w:rFonts w:asciiTheme="majorBidi" w:hAnsiTheme="majorBidi" w:cstheme="majorBidi"/>
                <w:b/>
                <w:bCs/>
                <w:sz w:val="20"/>
                <w:szCs w:val="20"/>
              </w:rPr>
              <w:t>Variable</w:t>
            </w:r>
          </w:p>
        </w:tc>
        <w:tc>
          <w:tcPr>
            <w:tcW w:w="1635" w:type="dxa"/>
            <w:tcBorders>
              <w:top w:val="single" w:sz="4" w:space="0" w:color="auto"/>
              <w:left w:val="nil"/>
              <w:bottom w:val="single" w:sz="4" w:space="0" w:color="auto"/>
              <w:right w:val="nil"/>
            </w:tcBorders>
            <w:hideMark/>
          </w:tcPr>
          <w:p w14:paraId="058CC06B" w14:textId="77777777" w:rsidR="00AC603D" w:rsidRPr="001D491D" w:rsidRDefault="00AC603D" w:rsidP="00076A9C">
            <w:pPr>
              <w:rPr>
                <w:rFonts w:asciiTheme="majorBidi" w:hAnsiTheme="majorBidi" w:cstheme="majorBidi"/>
                <w:b/>
                <w:bCs/>
                <w:sz w:val="20"/>
                <w:szCs w:val="20"/>
              </w:rPr>
            </w:pPr>
            <w:r w:rsidRPr="001D491D">
              <w:rPr>
                <w:rFonts w:asciiTheme="majorBidi" w:hAnsiTheme="majorBidi" w:cstheme="majorBidi"/>
                <w:b/>
                <w:bCs/>
                <w:sz w:val="20"/>
                <w:szCs w:val="20"/>
              </w:rPr>
              <w:t>Tolerance</w:t>
            </w:r>
          </w:p>
        </w:tc>
        <w:tc>
          <w:tcPr>
            <w:tcW w:w="1366" w:type="dxa"/>
            <w:tcBorders>
              <w:top w:val="single" w:sz="4" w:space="0" w:color="auto"/>
              <w:left w:val="nil"/>
              <w:bottom w:val="single" w:sz="4" w:space="0" w:color="auto"/>
              <w:right w:val="nil"/>
            </w:tcBorders>
            <w:hideMark/>
          </w:tcPr>
          <w:p w14:paraId="03BE7BC0" w14:textId="77777777" w:rsidR="00AC603D" w:rsidRPr="001D491D" w:rsidRDefault="00AC603D" w:rsidP="00076A9C">
            <w:pPr>
              <w:rPr>
                <w:rFonts w:asciiTheme="majorBidi" w:hAnsiTheme="majorBidi" w:cstheme="majorBidi"/>
                <w:b/>
                <w:bCs/>
                <w:sz w:val="20"/>
                <w:szCs w:val="20"/>
              </w:rPr>
            </w:pPr>
            <w:r w:rsidRPr="001D491D">
              <w:rPr>
                <w:rFonts w:asciiTheme="majorBidi" w:hAnsiTheme="majorBidi" w:cstheme="majorBidi"/>
                <w:b/>
                <w:bCs/>
                <w:sz w:val="20"/>
                <w:szCs w:val="20"/>
              </w:rPr>
              <w:t>VIF</w:t>
            </w:r>
          </w:p>
        </w:tc>
      </w:tr>
      <w:tr w:rsidR="00AC603D" w:rsidRPr="001D491D" w14:paraId="12525827" w14:textId="77777777" w:rsidTr="00076A9C">
        <w:trPr>
          <w:trHeight w:val="172"/>
          <w:jc w:val="center"/>
        </w:trPr>
        <w:tc>
          <w:tcPr>
            <w:tcW w:w="6003" w:type="dxa"/>
            <w:tcBorders>
              <w:top w:val="single" w:sz="4" w:space="0" w:color="auto"/>
              <w:left w:val="nil"/>
              <w:bottom w:val="nil"/>
              <w:right w:val="nil"/>
            </w:tcBorders>
            <w:hideMark/>
          </w:tcPr>
          <w:p w14:paraId="796594A0"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Optimisme (X1)</w:t>
            </w:r>
          </w:p>
        </w:tc>
        <w:tc>
          <w:tcPr>
            <w:tcW w:w="1635" w:type="dxa"/>
            <w:tcBorders>
              <w:top w:val="single" w:sz="4" w:space="0" w:color="auto"/>
              <w:left w:val="nil"/>
              <w:bottom w:val="nil"/>
              <w:right w:val="nil"/>
            </w:tcBorders>
            <w:hideMark/>
          </w:tcPr>
          <w:p w14:paraId="4903AFB7"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0.461</w:t>
            </w:r>
          </w:p>
        </w:tc>
        <w:tc>
          <w:tcPr>
            <w:tcW w:w="1366" w:type="dxa"/>
            <w:tcBorders>
              <w:top w:val="single" w:sz="4" w:space="0" w:color="auto"/>
              <w:left w:val="nil"/>
              <w:bottom w:val="nil"/>
              <w:right w:val="nil"/>
            </w:tcBorders>
            <w:hideMark/>
          </w:tcPr>
          <w:p w14:paraId="2D78E768"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2.171</w:t>
            </w:r>
          </w:p>
        </w:tc>
      </w:tr>
      <w:tr w:rsidR="00AC603D" w:rsidRPr="001D491D" w14:paraId="68AA8054" w14:textId="77777777" w:rsidTr="00076A9C">
        <w:trPr>
          <w:trHeight w:val="203"/>
          <w:jc w:val="center"/>
        </w:trPr>
        <w:tc>
          <w:tcPr>
            <w:tcW w:w="6003" w:type="dxa"/>
            <w:tcBorders>
              <w:top w:val="nil"/>
              <w:left w:val="nil"/>
              <w:bottom w:val="single" w:sz="4" w:space="0" w:color="auto"/>
              <w:right w:val="nil"/>
            </w:tcBorders>
            <w:hideMark/>
          </w:tcPr>
          <w:p w14:paraId="7C0C7BB3"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Resiliensi Akademik (X2)</w:t>
            </w:r>
          </w:p>
        </w:tc>
        <w:tc>
          <w:tcPr>
            <w:tcW w:w="1635" w:type="dxa"/>
            <w:tcBorders>
              <w:top w:val="nil"/>
              <w:left w:val="nil"/>
              <w:bottom w:val="single" w:sz="4" w:space="0" w:color="auto"/>
              <w:right w:val="nil"/>
            </w:tcBorders>
            <w:hideMark/>
          </w:tcPr>
          <w:p w14:paraId="05F27053"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0.461</w:t>
            </w:r>
          </w:p>
        </w:tc>
        <w:tc>
          <w:tcPr>
            <w:tcW w:w="1366" w:type="dxa"/>
            <w:tcBorders>
              <w:top w:val="nil"/>
              <w:left w:val="nil"/>
              <w:bottom w:val="single" w:sz="4" w:space="0" w:color="auto"/>
              <w:right w:val="nil"/>
            </w:tcBorders>
            <w:hideMark/>
          </w:tcPr>
          <w:p w14:paraId="40CBE204"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2.171</w:t>
            </w:r>
          </w:p>
        </w:tc>
      </w:tr>
    </w:tbl>
    <w:p w14:paraId="7009FE4A" w14:textId="77777777" w:rsidR="00AC603D" w:rsidRPr="001D491D" w:rsidRDefault="00AC603D" w:rsidP="00AC603D">
      <w:pPr>
        <w:ind w:firstLine="288"/>
        <w:jc w:val="both"/>
        <w:rPr>
          <w:color w:val="000000"/>
          <w:sz w:val="20"/>
          <w:szCs w:val="20"/>
        </w:rPr>
      </w:pPr>
    </w:p>
    <w:p w14:paraId="4A6D4CAD" w14:textId="77777777" w:rsidR="00AC603D" w:rsidRPr="001D491D" w:rsidRDefault="00AC603D" w:rsidP="00AC603D">
      <w:pPr>
        <w:ind w:firstLine="288"/>
        <w:jc w:val="both"/>
        <w:rPr>
          <w:color w:val="000000"/>
          <w:sz w:val="20"/>
          <w:szCs w:val="20"/>
        </w:rPr>
      </w:pPr>
      <w:r w:rsidRPr="001D491D">
        <w:rPr>
          <w:color w:val="000000"/>
          <w:sz w:val="20"/>
          <w:szCs w:val="20"/>
        </w:rPr>
        <w:t xml:space="preserve">Nilai untuk variabel </w:t>
      </w:r>
      <w:r w:rsidRPr="001D491D">
        <w:rPr>
          <w:color w:val="000000"/>
          <w:sz w:val="20"/>
          <w:szCs w:val="20"/>
          <w:lang w:val="en-US"/>
        </w:rPr>
        <w:t>Optimisme</w:t>
      </w:r>
      <w:r w:rsidRPr="001D491D">
        <w:rPr>
          <w:color w:val="000000"/>
          <w:sz w:val="20"/>
          <w:szCs w:val="20"/>
        </w:rPr>
        <w:t xml:space="preserve"> (X1) dan </w:t>
      </w:r>
      <w:r w:rsidRPr="001D491D">
        <w:rPr>
          <w:color w:val="000000"/>
          <w:sz w:val="20"/>
          <w:szCs w:val="20"/>
          <w:lang w:val="en-US"/>
        </w:rPr>
        <w:t>Resiliensi Akademik</w:t>
      </w:r>
      <w:r w:rsidRPr="001D491D">
        <w:rPr>
          <w:color w:val="000000"/>
          <w:sz w:val="20"/>
          <w:szCs w:val="20"/>
        </w:rPr>
        <w:t xml:space="preserve"> (X2) adalah 0.</w:t>
      </w:r>
      <w:r w:rsidRPr="001D491D">
        <w:rPr>
          <w:color w:val="000000"/>
          <w:sz w:val="20"/>
          <w:szCs w:val="20"/>
          <w:lang w:val="en-US"/>
        </w:rPr>
        <w:t>461</w:t>
      </w:r>
      <w:r w:rsidRPr="001D491D">
        <w:rPr>
          <w:color w:val="000000"/>
          <w:sz w:val="20"/>
          <w:szCs w:val="20"/>
        </w:rPr>
        <w:t xml:space="preserve"> lebih besar dari 0,10. Sedangkan nilai VIF untuk variabel X1 dan X2 adalah 2.171 &lt; 10.00. Hasil tersebut menunjukkan bahwa data memenuhi asumsi multikolinearitas dan dapat dikatakan bahwa data penelitian telah lolos uji asumsi sehingga dapat dilanjutkan pada uji hipotetis.</w:t>
      </w:r>
    </w:p>
    <w:p w14:paraId="5E2362FC"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Tabel 3</w:t>
      </w:r>
    </w:p>
    <w:p w14:paraId="0E994B18" w14:textId="77777777" w:rsidR="00AC603D" w:rsidRPr="001D491D" w:rsidRDefault="00AC603D" w:rsidP="00AC603D">
      <w:pPr>
        <w:pStyle w:val="Caption"/>
        <w:jc w:val="center"/>
        <w:rPr>
          <w:i w:val="0"/>
          <w:iCs w:val="0"/>
          <w:sz w:val="20"/>
          <w:szCs w:val="20"/>
          <w:lang w:val="en-US"/>
        </w:rPr>
      </w:pPr>
      <w:r w:rsidRPr="001D491D">
        <w:rPr>
          <w:i w:val="0"/>
          <w:iCs w:val="0"/>
          <w:sz w:val="20"/>
          <w:szCs w:val="20"/>
          <w:lang w:val="en-US"/>
        </w:rPr>
        <w:t>Uji Hipotesis</w:t>
      </w:r>
    </w:p>
    <w:tbl>
      <w:tblPr>
        <w:tblStyle w:val="TableGrid1"/>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4"/>
        <w:gridCol w:w="264"/>
        <w:gridCol w:w="3517"/>
        <w:gridCol w:w="40"/>
        <w:gridCol w:w="1502"/>
        <w:gridCol w:w="40"/>
        <w:gridCol w:w="995"/>
        <w:gridCol w:w="48"/>
      </w:tblGrid>
      <w:tr w:rsidR="00AC603D" w:rsidRPr="001D491D" w14:paraId="7638E9D9" w14:textId="77777777" w:rsidTr="00076A9C">
        <w:trPr>
          <w:trHeight w:val="180"/>
        </w:trPr>
        <w:tc>
          <w:tcPr>
            <w:tcW w:w="9267" w:type="dxa"/>
            <w:gridSpan w:val="8"/>
            <w:tcBorders>
              <w:top w:val="nil"/>
              <w:left w:val="nil"/>
              <w:bottom w:val="single" w:sz="4" w:space="0" w:color="auto"/>
              <w:right w:val="nil"/>
            </w:tcBorders>
            <w:hideMark/>
          </w:tcPr>
          <w:p w14:paraId="29E2A0A0" w14:textId="77777777" w:rsidR="00AC603D" w:rsidRPr="001D491D" w:rsidRDefault="00AC603D" w:rsidP="00076A9C">
            <w:pPr>
              <w:rPr>
                <w:rFonts w:asciiTheme="majorBidi" w:hAnsiTheme="majorBidi" w:cstheme="majorBidi"/>
                <w:b/>
                <w:bCs/>
                <w:sz w:val="20"/>
                <w:szCs w:val="20"/>
              </w:rPr>
            </w:pPr>
            <w:r w:rsidRPr="001D491D">
              <w:rPr>
                <w:rFonts w:asciiTheme="majorBidi" w:hAnsiTheme="majorBidi" w:cstheme="majorBidi"/>
                <w:b/>
                <w:bCs/>
                <w:sz w:val="20"/>
                <w:szCs w:val="20"/>
              </w:rPr>
              <w:t xml:space="preserve">Pearson's Correlations </w:t>
            </w:r>
          </w:p>
        </w:tc>
      </w:tr>
      <w:tr w:rsidR="00AC603D" w:rsidRPr="001D491D" w14:paraId="033808B9" w14:textId="77777777" w:rsidTr="00076A9C">
        <w:trPr>
          <w:trHeight w:val="180"/>
        </w:trPr>
        <w:tc>
          <w:tcPr>
            <w:tcW w:w="2862" w:type="dxa"/>
            <w:tcBorders>
              <w:top w:val="single" w:sz="4" w:space="0" w:color="auto"/>
              <w:left w:val="nil"/>
              <w:bottom w:val="single" w:sz="4" w:space="0" w:color="auto"/>
              <w:right w:val="nil"/>
            </w:tcBorders>
            <w:hideMark/>
          </w:tcPr>
          <w:p w14:paraId="00700DDE" w14:textId="77777777" w:rsidR="00AC603D" w:rsidRPr="001D491D" w:rsidRDefault="00AC603D" w:rsidP="00076A9C">
            <w:pPr>
              <w:jc w:val="center"/>
              <w:rPr>
                <w:rFonts w:asciiTheme="majorBidi" w:hAnsiTheme="majorBidi" w:cstheme="majorBidi"/>
                <w:b/>
                <w:bCs/>
                <w:sz w:val="20"/>
                <w:szCs w:val="20"/>
              </w:rPr>
            </w:pPr>
            <w:r w:rsidRPr="001D491D">
              <w:rPr>
                <w:rFonts w:asciiTheme="majorBidi" w:hAnsiTheme="majorBidi" w:cstheme="majorBidi"/>
                <w:b/>
                <w:bCs/>
                <w:sz w:val="20"/>
                <w:szCs w:val="20"/>
              </w:rPr>
              <w:t> </w:t>
            </w:r>
          </w:p>
        </w:tc>
        <w:tc>
          <w:tcPr>
            <w:tcW w:w="3780" w:type="dxa"/>
            <w:gridSpan w:val="2"/>
            <w:tcBorders>
              <w:top w:val="single" w:sz="4" w:space="0" w:color="auto"/>
              <w:left w:val="nil"/>
              <w:bottom w:val="single" w:sz="4" w:space="0" w:color="auto"/>
              <w:right w:val="nil"/>
            </w:tcBorders>
            <w:hideMark/>
          </w:tcPr>
          <w:p w14:paraId="65D09DA4" w14:textId="77777777" w:rsidR="00AC603D" w:rsidRPr="001D491D" w:rsidRDefault="00AC603D" w:rsidP="00076A9C">
            <w:pPr>
              <w:jc w:val="center"/>
              <w:rPr>
                <w:rFonts w:asciiTheme="majorBidi" w:hAnsiTheme="majorBidi" w:cstheme="majorBidi"/>
                <w:b/>
                <w:bCs/>
                <w:sz w:val="20"/>
                <w:szCs w:val="20"/>
              </w:rPr>
            </w:pPr>
            <w:r w:rsidRPr="001D491D">
              <w:rPr>
                <w:rFonts w:asciiTheme="majorBidi" w:hAnsiTheme="majorBidi" w:cstheme="majorBidi"/>
                <w:b/>
                <w:bCs/>
                <w:sz w:val="20"/>
                <w:szCs w:val="20"/>
              </w:rPr>
              <w:t> </w:t>
            </w:r>
          </w:p>
        </w:tc>
        <w:tc>
          <w:tcPr>
            <w:tcW w:w="1542" w:type="dxa"/>
            <w:gridSpan w:val="2"/>
            <w:tcBorders>
              <w:top w:val="single" w:sz="4" w:space="0" w:color="auto"/>
              <w:left w:val="nil"/>
              <w:bottom w:val="single" w:sz="4" w:space="0" w:color="auto"/>
              <w:right w:val="nil"/>
            </w:tcBorders>
            <w:hideMark/>
          </w:tcPr>
          <w:p w14:paraId="0F3C8BED" w14:textId="77777777" w:rsidR="00AC603D" w:rsidRPr="001D491D" w:rsidRDefault="00AC603D" w:rsidP="00076A9C">
            <w:pPr>
              <w:jc w:val="center"/>
              <w:rPr>
                <w:rFonts w:asciiTheme="majorBidi" w:hAnsiTheme="majorBidi" w:cstheme="majorBidi"/>
                <w:b/>
                <w:bCs/>
                <w:sz w:val="20"/>
                <w:szCs w:val="20"/>
              </w:rPr>
            </w:pPr>
            <w:r w:rsidRPr="001D491D">
              <w:rPr>
                <w:rFonts w:asciiTheme="majorBidi" w:hAnsiTheme="majorBidi" w:cstheme="majorBidi"/>
                <w:b/>
                <w:bCs/>
                <w:sz w:val="20"/>
                <w:szCs w:val="20"/>
              </w:rPr>
              <w:t>Pearson's r</w:t>
            </w:r>
          </w:p>
        </w:tc>
        <w:tc>
          <w:tcPr>
            <w:tcW w:w="1082" w:type="dxa"/>
            <w:gridSpan w:val="3"/>
            <w:tcBorders>
              <w:top w:val="single" w:sz="4" w:space="0" w:color="auto"/>
              <w:left w:val="nil"/>
              <w:bottom w:val="single" w:sz="4" w:space="0" w:color="auto"/>
              <w:right w:val="nil"/>
            </w:tcBorders>
            <w:hideMark/>
          </w:tcPr>
          <w:p w14:paraId="20D0BEE5" w14:textId="77777777" w:rsidR="00AC603D" w:rsidRPr="001D491D" w:rsidRDefault="00AC603D" w:rsidP="00076A9C">
            <w:pPr>
              <w:jc w:val="center"/>
              <w:rPr>
                <w:rFonts w:asciiTheme="majorBidi" w:hAnsiTheme="majorBidi" w:cstheme="majorBidi"/>
                <w:b/>
                <w:bCs/>
                <w:sz w:val="20"/>
                <w:szCs w:val="20"/>
              </w:rPr>
            </w:pPr>
            <w:r w:rsidRPr="001D491D">
              <w:rPr>
                <w:rFonts w:asciiTheme="majorBidi" w:hAnsiTheme="majorBidi" w:cstheme="majorBidi"/>
                <w:b/>
                <w:bCs/>
                <w:sz w:val="20"/>
                <w:szCs w:val="20"/>
              </w:rPr>
              <w:t>p</w:t>
            </w:r>
          </w:p>
        </w:tc>
      </w:tr>
      <w:tr w:rsidR="00AC603D" w:rsidRPr="001D491D" w14:paraId="4836AD2E" w14:textId="77777777" w:rsidTr="00076A9C">
        <w:trPr>
          <w:gridAfter w:val="1"/>
          <w:wAfter w:w="48" w:type="dxa"/>
          <w:trHeight w:val="194"/>
        </w:trPr>
        <w:tc>
          <w:tcPr>
            <w:tcW w:w="2862" w:type="dxa"/>
            <w:tcBorders>
              <w:top w:val="single" w:sz="4" w:space="0" w:color="auto"/>
              <w:left w:val="nil"/>
              <w:bottom w:val="nil"/>
              <w:right w:val="nil"/>
            </w:tcBorders>
            <w:hideMark/>
          </w:tcPr>
          <w:p w14:paraId="17B35728"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Optimisme (X1)</w:t>
            </w:r>
          </w:p>
        </w:tc>
        <w:tc>
          <w:tcPr>
            <w:tcW w:w="264" w:type="dxa"/>
            <w:tcBorders>
              <w:top w:val="single" w:sz="4" w:space="0" w:color="auto"/>
              <w:left w:val="nil"/>
              <w:bottom w:val="nil"/>
              <w:right w:val="nil"/>
            </w:tcBorders>
            <w:hideMark/>
          </w:tcPr>
          <w:p w14:paraId="56236AFB"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w:t>
            </w:r>
          </w:p>
        </w:tc>
        <w:tc>
          <w:tcPr>
            <w:tcW w:w="3556" w:type="dxa"/>
            <w:gridSpan w:val="2"/>
            <w:tcBorders>
              <w:top w:val="single" w:sz="4" w:space="0" w:color="auto"/>
              <w:left w:val="nil"/>
              <w:bottom w:val="nil"/>
              <w:right w:val="nil"/>
            </w:tcBorders>
            <w:hideMark/>
          </w:tcPr>
          <w:p w14:paraId="27CBFAAC"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i/>
                <w:iCs/>
                <w:sz w:val="20"/>
                <w:szCs w:val="20"/>
              </w:rPr>
              <w:t>Subjective Well-Being</w:t>
            </w:r>
            <w:r w:rsidRPr="001D491D">
              <w:rPr>
                <w:rFonts w:asciiTheme="majorBidi" w:hAnsiTheme="majorBidi" w:cstheme="majorBidi"/>
                <w:sz w:val="20"/>
                <w:szCs w:val="20"/>
              </w:rPr>
              <w:t xml:space="preserve"> (Y)</w:t>
            </w:r>
          </w:p>
        </w:tc>
        <w:tc>
          <w:tcPr>
            <w:tcW w:w="1542" w:type="dxa"/>
            <w:gridSpan w:val="2"/>
            <w:tcBorders>
              <w:top w:val="single" w:sz="4" w:space="0" w:color="auto"/>
              <w:left w:val="nil"/>
              <w:bottom w:val="nil"/>
              <w:right w:val="nil"/>
            </w:tcBorders>
            <w:hideMark/>
          </w:tcPr>
          <w:p w14:paraId="575C6A01"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0.592</w:t>
            </w:r>
          </w:p>
        </w:tc>
        <w:tc>
          <w:tcPr>
            <w:tcW w:w="995" w:type="dxa"/>
            <w:tcBorders>
              <w:top w:val="single" w:sz="4" w:space="0" w:color="auto"/>
              <w:left w:val="nil"/>
              <w:bottom w:val="nil"/>
              <w:right w:val="nil"/>
            </w:tcBorders>
            <w:hideMark/>
          </w:tcPr>
          <w:p w14:paraId="0F5B9A2F"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&lt; .001</w:t>
            </w:r>
          </w:p>
        </w:tc>
      </w:tr>
      <w:tr w:rsidR="00AC603D" w:rsidRPr="001D491D" w14:paraId="1CF11D52" w14:textId="77777777" w:rsidTr="00076A9C">
        <w:trPr>
          <w:gridAfter w:val="1"/>
          <w:wAfter w:w="48" w:type="dxa"/>
          <w:trHeight w:val="180"/>
        </w:trPr>
        <w:tc>
          <w:tcPr>
            <w:tcW w:w="2862" w:type="dxa"/>
            <w:tcBorders>
              <w:top w:val="nil"/>
              <w:left w:val="nil"/>
              <w:bottom w:val="single" w:sz="4" w:space="0" w:color="auto"/>
              <w:right w:val="nil"/>
            </w:tcBorders>
            <w:hideMark/>
          </w:tcPr>
          <w:p w14:paraId="749E88B6"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sz w:val="20"/>
                <w:szCs w:val="20"/>
              </w:rPr>
              <w:t>Resiliensi Akademik (X2)</w:t>
            </w:r>
          </w:p>
        </w:tc>
        <w:tc>
          <w:tcPr>
            <w:tcW w:w="264" w:type="dxa"/>
            <w:tcBorders>
              <w:top w:val="nil"/>
              <w:left w:val="nil"/>
              <w:bottom w:val="single" w:sz="4" w:space="0" w:color="auto"/>
              <w:right w:val="nil"/>
            </w:tcBorders>
            <w:hideMark/>
          </w:tcPr>
          <w:p w14:paraId="00EFA781"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w:t>
            </w:r>
          </w:p>
        </w:tc>
        <w:tc>
          <w:tcPr>
            <w:tcW w:w="3556" w:type="dxa"/>
            <w:gridSpan w:val="2"/>
            <w:tcBorders>
              <w:top w:val="nil"/>
              <w:left w:val="nil"/>
              <w:bottom w:val="single" w:sz="4" w:space="0" w:color="auto"/>
              <w:right w:val="nil"/>
            </w:tcBorders>
            <w:hideMark/>
          </w:tcPr>
          <w:p w14:paraId="04F9BD3C" w14:textId="77777777" w:rsidR="00AC603D" w:rsidRPr="001D491D" w:rsidRDefault="00AC603D" w:rsidP="00076A9C">
            <w:pPr>
              <w:rPr>
                <w:rFonts w:asciiTheme="majorBidi" w:hAnsiTheme="majorBidi" w:cstheme="majorBidi"/>
                <w:sz w:val="20"/>
                <w:szCs w:val="20"/>
              </w:rPr>
            </w:pPr>
            <w:r w:rsidRPr="001D491D">
              <w:rPr>
                <w:rFonts w:asciiTheme="majorBidi" w:hAnsiTheme="majorBidi" w:cstheme="majorBidi"/>
                <w:i/>
                <w:iCs/>
                <w:sz w:val="20"/>
                <w:szCs w:val="20"/>
              </w:rPr>
              <w:t>Subjective Well-Being</w:t>
            </w:r>
            <w:r w:rsidRPr="001D491D">
              <w:rPr>
                <w:rFonts w:asciiTheme="majorBidi" w:hAnsiTheme="majorBidi" w:cstheme="majorBidi"/>
                <w:sz w:val="20"/>
                <w:szCs w:val="20"/>
              </w:rPr>
              <w:t xml:space="preserve"> (Y)</w:t>
            </w:r>
          </w:p>
        </w:tc>
        <w:tc>
          <w:tcPr>
            <w:tcW w:w="1542" w:type="dxa"/>
            <w:gridSpan w:val="2"/>
            <w:tcBorders>
              <w:top w:val="nil"/>
              <w:left w:val="nil"/>
              <w:bottom w:val="single" w:sz="4" w:space="0" w:color="auto"/>
              <w:right w:val="nil"/>
            </w:tcBorders>
            <w:hideMark/>
          </w:tcPr>
          <w:p w14:paraId="7BDD5134"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0.557</w:t>
            </w:r>
          </w:p>
        </w:tc>
        <w:tc>
          <w:tcPr>
            <w:tcW w:w="995" w:type="dxa"/>
            <w:tcBorders>
              <w:top w:val="nil"/>
              <w:left w:val="nil"/>
              <w:bottom w:val="single" w:sz="4" w:space="0" w:color="auto"/>
              <w:right w:val="nil"/>
            </w:tcBorders>
            <w:hideMark/>
          </w:tcPr>
          <w:p w14:paraId="74813C3E" w14:textId="77777777" w:rsidR="00AC603D" w:rsidRPr="001D491D" w:rsidRDefault="00AC603D" w:rsidP="00076A9C">
            <w:pPr>
              <w:jc w:val="right"/>
              <w:rPr>
                <w:rFonts w:asciiTheme="majorBidi" w:hAnsiTheme="majorBidi" w:cstheme="majorBidi"/>
                <w:sz w:val="20"/>
                <w:szCs w:val="20"/>
              </w:rPr>
            </w:pPr>
            <w:r w:rsidRPr="001D491D">
              <w:rPr>
                <w:rFonts w:asciiTheme="majorBidi" w:hAnsiTheme="majorBidi" w:cstheme="majorBidi"/>
                <w:sz w:val="20"/>
                <w:szCs w:val="20"/>
              </w:rPr>
              <w:t>&lt; .001</w:t>
            </w:r>
          </w:p>
        </w:tc>
      </w:tr>
    </w:tbl>
    <w:p w14:paraId="68FEA3EF" w14:textId="77777777" w:rsidR="00AC603D" w:rsidRPr="001D491D" w:rsidRDefault="00AC603D" w:rsidP="00AC603D">
      <w:pPr>
        <w:jc w:val="both"/>
        <w:rPr>
          <w:color w:val="000000"/>
          <w:sz w:val="20"/>
          <w:szCs w:val="20"/>
        </w:rPr>
      </w:pPr>
    </w:p>
    <w:p w14:paraId="0BE3FD2A" w14:textId="1705CC63" w:rsidR="00AC603D" w:rsidRPr="001D491D" w:rsidRDefault="00AC603D" w:rsidP="00AC603D">
      <w:pPr>
        <w:ind w:firstLine="288"/>
        <w:jc w:val="both"/>
        <w:rPr>
          <w:color w:val="000000"/>
          <w:sz w:val="20"/>
          <w:szCs w:val="20"/>
        </w:rPr>
      </w:pPr>
      <w:r w:rsidRPr="001D491D">
        <w:rPr>
          <w:color w:val="000000"/>
          <w:sz w:val="20"/>
          <w:szCs w:val="20"/>
        </w:rPr>
        <w:t xml:space="preserve">Hasil uji korelasi pearson menunjukkan bahwa terdapat hubungan postif yang signifikan antara </w:t>
      </w:r>
      <w:r w:rsidRPr="001D491D">
        <w:rPr>
          <w:color w:val="000000"/>
          <w:sz w:val="20"/>
          <w:szCs w:val="20"/>
          <w:lang w:val="en-US"/>
        </w:rPr>
        <w:t>optisme</w:t>
      </w:r>
      <w:r w:rsidRPr="001D491D">
        <w:rPr>
          <w:color w:val="000000"/>
          <w:sz w:val="20"/>
          <w:szCs w:val="20"/>
        </w:rPr>
        <w:t xml:space="preserve"> dengan </w:t>
      </w:r>
      <w:r w:rsidRPr="001D491D">
        <w:rPr>
          <w:i/>
          <w:iCs/>
          <w:color w:val="000000"/>
          <w:sz w:val="20"/>
          <w:szCs w:val="20"/>
          <w:lang w:val="en-US"/>
        </w:rPr>
        <w:t>subjective well-being</w:t>
      </w:r>
      <w:r w:rsidRPr="001D491D">
        <w:rPr>
          <w:color w:val="000000"/>
          <w:sz w:val="20"/>
          <w:szCs w:val="20"/>
        </w:rPr>
        <w:t xml:space="preserve"> (r=0.</w:t>
      </w:r>
      <w:r w:rsidRPr="001D491D">
        <w:rPr>
          <w:color w:val="000000"/>
          <w:sz w:val="20"/>
          <w:szCs w:val="20"/>
          <w:lang w:val="en-US"/>
        </w:rPr>
        <w:t>592</w:t>
      </w:r>
      <w:r w:rsidRPr="001D491D">
        <w:rPr>
          <w:color w:val="000000"/>
          <w:sz w:val="20"/>
          <w:szCs w:val="20"/>
        </w:rPr>
        <w:t>, p</w:t>
      </w:r>
      <w:r w:rsidRPr="001D491D">
        <w:rPr>
          <w:color w:val="000000"/>
          <w:sz w:val="20"/>
          <w:szCs w:val="20"/>
          <w:lang w:val="en-US"/>
        </w:rPr>
        <w:t xml:space="preserve"> </w:t>
      </w:r>
      <w:r w:rsidRPr="001D491D">
        <w:rPr>
          <w:color w:val="000000"/>
          <w:sz w:val="20"/>
          <w:szCs w:val="20"/>
        </w:rPr>
        <w:t xml:space="preserve">&lt;.001) dan </w:t>
      </w:r>
      <w:r w:rsidRPr="001D491D">
        <w:rPr>
          <w:color w:val="000000"/>
          <w:sz w:val="20"/>
          <w:szCs w:val="20"/>
          <w:lang w:val="en-US"/>
        </w:rPr>
        <w:t>resiliensi akademik</w:t>
      </w:r>
      <w:r w:rsidRPr="001D491D">
        <w:rPr>
          <w:color w:val="000000"/>
          <w:sz w:val="20"/>
          <w:szCs w:val="20"/>
        </w:rPr>
        <w:t xml:space="preserve"> dengan </w:t>
      </w:r>
      <w:r w:rsidRPr="001D491D">
        <w:rPr>
          <w:i/>
          <w:iCs/>
          <w:color w:val="000000"/>
          <w:sz w:val="20"/>
          <w:szCs w:val="20"/>
          <w:lang w:val="en-US"/>
        </w:rPr>
        <w:t>subjective well-being</w:t>
      </w:r>
      <w:r w:rsidRPr="001D491D">
        <w:rPr>
          <w:color w:val="000000"/>
          <w:sz w:val="20"/>
          <w:szCs w:val="20"/>
        </w:rPr>
        <w:t xml:space="preserve"> (r=0.5</w:t>
      </w:r>
      <w:r w:rsidRPr="001D491D">
        <w:rPr>
          <w:color w:val="000000"/>
          <w:sz w:val="20"/>
          <w:szCs w:val="20"/>
          <w:lang w:val="en-US"/>
        </w:rPr>
        <w:t>57</w:t>
      </w:r>
      <w:r w:rsidRPr="001D491D">
        <w:rPr>
          <w:color w:val="000000"/>
          <w:sz w:val="20"/>
          <w:szCs w:val="20"/>
        </w:rPr>
        <w:t>, p</w:t>
      </w:r>
      <w:r w:rsidRPr="001D491D">
        <w:rPr>
          <w:color w:val="000000"/>
          <w:sz w:val="20"/>
          <w:szCs w:val="20"/>
          <w:lang w:val="en-US"/>
        </w:rPr>
        <w:t xml:space="preserve"> </w:t>
      </w:r>
      <w:r w:rsidRPr="001D491D">
        <w:rPr>
          <w:color w:val="000000"/>
          <w:sz w:val="20"/>
          <w:szCs w:val="20"/>
        </w:rPr>
        <w:t>&lt;.001).</w:t>
      </w:r>
      <w:r w:rsidR="001D491D">
        <w:rPr>
          <w:color w:val="000000"/>
          <w:sz w:val="20"/>
          <w:szCs w:val="20"/>
        </w:rPr>
        <w:t xml:space="preserve"> </w:t>
      </w:r>
      <w:r w:rsidR="001D491D" w:rsidRPr="001D491D">
        <w:rPr>
          <w:color w:val="000000"/>
          <w:sz w:val="20"/>
          <w:szCs w:val="20"/>
        </w:rPr>
        <w:t xml:space="preserve">Dengan demikian, maka hipotesis yang menyatakan ada hubungan antara </w:t>
      </w:r>
      <w:r w:rsidR="001D491D">
        <w:rPr>
          <w:color w:val="000000"/>
          <w:sz w:val="20"/>
          <w:szCs w:val="20"/>
        </w:rPr>
        <w:t>optimisme</w:t>
      </w:r>
      <w:r w:rsidR="001D491D" w:rsidRPr="001D491D">
        <w:rPr>
          <w:color w:val="000000"/>
          <w:sz w:val="20"/>
          <w:szCs w:val="20"/>
        </w:rPr>
        <w:t xml:space="preserve"> dan </w:t>
      </w:r>
      <w:r w:rsidR="001D491D">
        <w:rPr>
          <w:color w:val="000000"/>
          <w:sz w:val="20"/>
          <w:szCs w:val="20"/>
        </w:rPr>
        <w:t>resiliensi akademmik</w:t>
      </w:r>
      <w:r w:rsidR="001D491D" w:rsidRPr="001D491D">
        <w:rPr>
          <w:color w:val="000000"/>
          <w:sz w:val="20"/>
          <w:szCs w:val="20"/>
        </w:rPr>
        <w:t xml:space="preserve"> dengan </w:t>
      </w:r>
      <w:r w:rsidR="001D491D">
        <w:rPr>
          <w:i/>
          <w:iCs/>
          <w:color w:val="000000"/>
          <w:sz w:val="20"/>
          <w:szCs w:val="20"/>
        </w:rPr>
        <w:t>subjective well-being</w:t>
      </w:r>
      <w:r w:rsidR="001D491D" w:rsidRPr="001D491D">
        <w:rPr>
          <w:color w:val="000000"/>
          <w:sz w:val="20"/>
          <w:szCs w:val="20"/>
        </w:rPr>
        <w:t xml:space="preserve"> pada siswa </w:t>
      </w:r>
      <w:r w:rsidR="001D491D">
        <w:rPr>
          <w:color w:val="000000"/>
          <w:sz w:val="20"/>
          <w:szCs w:val="20"/>
        </w:rPr>
        <w:t>SMA Negeri 1  Krian</w:t>
      </w:r>
      <w:r w:rsidR="001D491D" w:rsidRPr="001D491D">
        <w:rPr>
          <w:color w:val="000000"/>
          <w:sz w:val="20"/>
          <w:szCs w:val="20"/>
        </w:rPr>
        <w:t xml:space="preserve"> dapat diterima. </w:t>
      </w:r>
      <w:r w:rsidR="001D491D">
        <w:rPr>
          <w:color w:val="000000"/>
          <w:sz w:val="20"/>
          <w:szCs w:val="20"/>
        </w:rPr>
        <w:t>Optimisme</w:t>
      </w:r>
      <w:r w:rsidR="001D491D" w:rsidRPr="001D491D">
        <w:rPr>
          <w:color w:val="000000"/>
          <w:sz w:val="20"/>
          <w:szCs w:val="20"/>
        </w:rPr>
        <w:t xml:space="preserve"> dan </w:t>
      </w:r>
      <w:r w:rsidR="001D491D">
        <w:rPr>
          <w:color w:val="000000"/>
          <w:sz w:val="20"/>
          <w:szCs w:val="20"/>
        </w:rPr>
        <w:t>resiliensi akademik</w:t>
      </w:r>
      <w:r w:rsidR="001D491D" w:rsidRPr="001D491D">
        <w:rPr>
          <w:color w:val="000000"/>
          <w:sz w:val="20"/>
          <w:szCs w:val="20"/>
        </w:rPr>
        <w:t xml:space="preserve"> secara simultan terhadap </w:t>
      </w:r>
      <w:r w:rsidR="001D491D">
        <w:rPr>
          <w:i/>
          <w:iCs/>
          <w:color w:val="000000"/>
          <w:sz w:val="20"/>
          <w:szCs w:val="20"/>
        </w:rPr>
        <w:t>subjective well-being</w:t>
      </w:r>
      <w:r w:rsidR="001D491D" w:rsidRPr="001D491D">
        <w:rPr>
          <w:color w:val="000000"/>
          <w:sz w:val="20"/>
          <w:szCs w:val="20"/>
        </w:rPr>
        <w:t>.</w:t>
      </w:r>
    </w:p>
    <w:p w14:paraId="4473F8F8" w14:textId="77777777" w:rsidR="00AC603D" w:rsidRPr="001D491D" w:rsidRDefault="00AC603D" w:rsidP="00AC603D">
      <w:pPr>
        <w:ind w:firstLine="288"/>
        <w:jc w:val="both"/>
        <w:rPr>
          <w:color w:val="000000"/>
          <w:sz w:val="20"/>
          <w:szCs w:val="20"/>
        </w:rPr>
      </w:pPr>
    </w:p>
    <w:p w14:paraId="30230B3A" w14:textId="77777777" w:rsidR="00AC603D" w:rsidRPr="001D491D" w:rsidRDefault="00AC603D" w:rsidP="00AC603D">
      <w:pPr>
        <w:ind w:firstLine="288"/>
        <w:jc w:val="both"/>
        <w:rPr>
          <w:color w:val="000000"/>
          <w:sz w:val="20"/>
          <w:szCs w:val="20"/>
        </w:rPr>
      </w:pPr>
    </w:p>
    <w:p w14:paraId="4B726E56" w14:textId="77777777" w:rsidR="00AC603D" w:rsidRPr="001D491D" w:rsidRDefault="00AC603D" w:rsidP="00AC603D">
      <w:pPr>
        <w:ind w:firstLine="288"/>
        <w:jc w:val="both"/>
        <w:rPr>
          <w:color w:val="000000"/>
          <w:sz w:val="20"/>
          <w:szCs w:val="20"/>
        </w:rPr>
      </w:pPr>
    </w:p>
    <w:p w14:paraId="7FFFB0E8" w14:textId="77777777" w:rsidR="00AC603D" w:rsidRPr="001D491D" w:rsidRDefault="00AC603D" w:rsidP="00AC603D">
      <w:pPr>
        <w:ind w:firstLine="288"/>
        <w:jc w:val="both"/>
        <w:rPr>
          <w:color w:val="000000"/>
          <w:sz w:val="20"/>
          <w:szCs w:val="20"/>
        </w:rPr>
      </w:pPr>
    </w:p>
    <w:p w14:paraId="0F32A20E" w14:textId="77777777" w:rsidR="00AC603D" w:rsidRPr="001D491D" w:rsidRDefault="00AC603D" w:rsidP="00AC603D">
      <w:pPr>
        <w:ind w:firstLine="288"/>
        <w:jc w:val="both"/>
        <w:rPr>
          <w:color w:val="000000"/>
          <w:sz w:val="20"/>
          <w:szCs w:val="20"/>
        </w:rPr>
      </w:pPr>
    </w:p>
    <w:p w14:paraId="247FAA9C"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Tabel 4</w:t>
      </w:r>
    </w:p>
    <w:p w14:paraId="50C0ED00" w14:textId="77777777" w:rsidR="00AC603D" w:rsidRPr="001D491D" w:rsidRDefault="00AC603D" w:rsidP="00AC603D">
      <w:pPr>
        <w:pStyle w:val="Caption"/>
        <w:jc w:val="center"/>
        <w:rPr>
          <w:i w:val="0"/>
          <w:iCs w:val="0"/>
          <w:sz w:val="20"/>
          <w:szCs w:val="20"/>
          <w:lang w:val="en-US"/>
        </w:rPr>
      </w:pPr>
      <w:r w:rsidRPr="001D491D">
        <w:rPr>
          <w:i w:val="0"/>
          <w:iCs w:val="0"/>
          <w:sz w:val="20"/>
          <w:szCs w:val="20"/>
          <w:lang w:val="en-US"/>
        </w:rPr>
        <w:t>Uji Korelasi Linier Berganda</w:t>
      </w:r>
    </w:p>
    <w:tbl>
      <w:tblPr>
        <w:tblW w:w="9232" w:type="dxa"/>
        <w:jc w:val="center"/>
        <w:tblLook w:val="04A0" w:firstRow="1" w:lastRow="0" w:firstColumn="1" w:lastColumn="0" w:noHBand="0" w:noVBand="1"/>
      </w:tblPr>
      <w:tblGrid>
        <w:gridCol w:w="816"/>
        <w:gridCol w:w="124"/>
        <w:gridCol w:w="1503"/>
        <w:gridCol w:w="59"/>
        <w:gridCol w:w="2160"/>
        <w:gridCol w:w="88"/>
        <w:gridCol w:w="540"/>
        <w:gridCol w:w="59"/>
        <w:gridCol w:w="1844"/>
        <w:gridCol w:w="85"/>
        <w:gridCol w:w="948"/>
        <w:gridCol w:w="59"/>
        <w:gridCol w:w="888"/>
        <w:gridCol w:w="59"/>
      </w:tblGrid>
      <w:tr w:rsidR="00AC603D" w:rsidRPr="001D491D" w14:paraId="788139D5" w14:textId="77777777" w:rsidTr="00D14AE2">
        <w:trPr>
          <w:trHeight w:val="247"/>
          <w:tblHeader/>
          <w:jc w:val="center"/>
        </w:trPr>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1450FA09"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Model</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0194E75E"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 </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487CA830"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Sum of Squares</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714D0543"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df</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32CFE01D"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Mean Square</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6BD58D47"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F</w:t>
            </w:r>
          </w:p>
        </w:tc>
        <w:tc>
          <w:tcPr>
            <w:tcW w:w="0" w:type="auto"/>
            <w:gridSpan w:val="2"/>
            <w:tcBorders>
              <w:top w:val="single" w:sz="4" w:space="0" w:color="000000"/>
              <w:left w:val="nil"/>
              <w:bottom w:val="single" w:sz="6" w:space="0" w:color="000000"/>
              <w:right w:val="nil"/>
            </w:tcBorders>
            <w:tcMar>
              <w:top w:w="15" w:type="dxa"/>
              <w:left w:w="15" w:type="dxa"/>
              <w:bottom w:w="15" w:type="dxa"/>
              <w:right w:w="15" w:type="dxa"/>
            </w:tcMar>
            <w:vAlign w:val="center"/>
            <w:hideMark/>
          </w:tcPr>
          <w:p w14:paraId="7A99C756"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p</w:t>
            </w:r>
          </w:p>
        </w:tc>
      </w:tr>
      <w:tr w:rsidR="00AC603D" w:rsidRPr="001D491D" w14:paraId="7416F75B" w14:textId="77777777" w:rsidTr="00076A9C">
        <w:trPr>
          <w:trHeight w:val="262"/>
          <w:jc w:val="center"/>
        </w:trPr>
        <w:tc>
          <w:tcPr>
            <w:tcW w:w="0" w:type="auto"/>
            <w:tcMar>
              <w:top w:w="15" w:type="dxa"/>
              <w:left w:w="15" w:type="dxa"/>
              <w:bottom w:w="15" w:type="dxa"/>
              <w:right w:w="15" w:type="dxa"/>
            </w:tcMar>
            <w:vAlign w:val="center"/>
            <w:hideMark/>
          </w:tcPr>
          <w:p w14:paraId="10948982" w14:textId="77777777" w:rsidR="00AC603D" w:rsidRPr="001D491D" w:rsidRDefault="00AC603D" w:rsidP="00076A9C">
            <w:pPr>
              <w:suppressAutoHyphens w:val="0"/>
              <w:rPr>
                <w:sz w:val="20"/>
                <w:szCs w:val="20"/>
                <w:lang w:val="en-US" w:eastAsia="en-US"/>
              </w:rPr>
            </w:pPr>
            <w:r w:rsidRPr="001D491D">
              <w:rPr>
                <w:sz w:val="20"/>
                <w:szCs w:val="20"/>
                <w:lang w:val="en-US" w:eastAsia="en-US"/>
              </w:rPr>
              <w:t>H₁</w:t>
            </w:r>
          </w:p>
        </w:tc>
        <w:tc>
          <w:tcPr>
            <w:tcW w:w="0" w:type="auto"/>
            <w:tcMar>
              <w:top w:w="15" w:type="dxa"/>
              <w:left w:w="15" w:type="dxa"/>
              <w:bottom w:w="15" w:type="dxa"/>
              <w:right w:w="15" w:type="dxa"/>
            </w:tcMar>
            <w:vAlign w:val="center"/>
            <w:hideMark/>
          </w:tcPr>
          <w:p w14:paraId="2D6BEDB6"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208B1C69" w14:textId="77777777" w:rsidR="00AC603D" w:rsidRPr="001D491D" w:rsidRDefault="00AC603D" w:rsidP="00076A9C">
            <w:pPr>
              <w:suppressAutoHyphens w:val="0"/>
              <w:rPr>
                <w:sz w:val="20"/>
                <w:szCs w:val="20"/>
                <w:lang w:val="en-US" w:eastAsia="en-US"/>
              </w:rPr>
            </w:pPr>
            <w:r w:rsidRPr="001D491D">
              <w:rPr>
                <w:sz w:val="20"/>
                <w:szCs w:val="20"/>
                <w:lang w:val="en-US" w:eastAsia="en-US"/>
              </w:rPr>
              <w:t>Regression</w:t>
            </w:r>
          </w:p>
        </w:tc>
        <w:tc>
          <w:tcPr>
            <w:tcW w:w="0" w:type="auto"/>
            <w:tcMar>
              <w:top w:w="15" w:type="dxa"/>
              <w:left w:w="15" w:type="dxa"/>
              <w:bottom w:w="15" w:type="dxa"/>
              <w:right w:w="15" w:type="dxa"/>
            </w:tcMar>
            <w:vAlign w:val="center"/>
            <w:hideMark/>
          </w:tcPr>
          <w:p w14:paraId="13CDB1F4"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55308DE5"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5158.828</w:t>
            </w:r>
          </w:p>
        </w:tc>
        <w:tc>
          <w:tcPr>
            <w:tcW w:w="0" w:type="auto"/>
            <w:tcMar>
              <w:top w:w="15" w:type="dxa"/>
              <w:left w:w="15" w:type="dxa"/>
              <w:bottom w:w="15" w:type="dxa"/>
              <w:right w:w="15" w:type="dxa"/>
            </w:tcMar>
            <w:vAlign w:val="center"/>
            <w:hideMark/>
          </w:tcPr>
          <w:p w14:paraId="42C06322"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9A7DA2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2</w:t>
            </w:r>
          </w:p>
        </w:tc>
        <w:tc>
          <w:tcPr>
            <w:tcW w:w="0" w:type="auto"/>
            <w:tcMar>
              <w:top w:w="15" w:type="dxa"/>
              <w:left w:w="15" w:type="dxa"/>
              <w:bottom w:w="15" w:type="dxa"/>
              <w:right w:w="15" w:type="dxa"/>
            </w:tcMar>
            <w:vAlign w:val="center"/>
            <w:hideMark/>
          </w:tcPr>
          <w:p w14:paraId="67680877"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1D19AD53"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2579.414</w:t>
            </w:r>
          </w:p>
        </w:tc>
        <w:tc>
          <w:tcPr>
            <w:tcW w:w="0" w:type="auto"/>
            <w:tcMar>
              <w:top w:w="15" w:type="dxa"/>
              <w:left w:w="15" w:type="dxa"/>
              <w:bottom w:w="15" w:type="dxa"/>
              <w:right w:w="15" w:type="dxa"/>
            </w:tcMar>
            <w:vAlign w:val="center"/>
            <w:hideMark/>
          </w:tcPr>
          <w:p w14:paraId="7D1B18CC"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13934D89"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84.322</w:t>
            </w:r>
          </w:p>
        </w:tc>
        <w:tc>
          <w:tcPr>
            <w:tcW w:w="0" w:type="auto"/>
            <w:tcMar>
              <w:top w:w="15" w:type="dxa"/>
              <w:left w:w="15" w:type="dxa"/>
              <w:bottom w:w="15" w:type="dxa"/>
              <w:right w:w="15" w:type="dxa"/>
            </w:tcMar>
            <w:vAlign w:val="center"/>
            <w:hideMark/>
          </w:tcPr>
          <w:p w14:paraId="15124B53"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79E07EB9"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&lt; .001</w:t>
            </w:r>
          </w:p>
        </w:tc>
        <w:tc>
          <w:tcPr>
            <w:tcW w:w="0" w:type="auto"/>
            <w:tcMar>
              <w:top w:w="15" w:type="dxa"/>
              <w:left w:w="15" w:type="dxa"/>
              <w:bottom w:w="15" w:type="dxa"/>
              <w:right w:w="15" w:type="dxa"/>
            </w:tcMar>
            <w:vAlign w:val="center"/>
            <w:hideMark/>
          </w:tcPr>
          <w:p w14:paraId="346A7BAA" w14:textId="77777777" w:rsidR="00AC603D" w:rsidRPr="001D491D" w:rsidRDefault="00AC603D" w:rsidP="00076A9C">
            <w:pPr>
              <w:rPr>
                <w:sz w:val="20"/>
                <w:szCs w:val="20"/>
                <w:lang w:val="en-US" w:eastAsia="en-US"/>
              </w:rPr>
            </w:pPr>
          </w:p>
        </w:tc>
      </w:tr>
      <w:tr w:rsidR="00AC603D" w:rsidRPr="001D491D" w14:paraId="35EFBA36" w14:textId="77777777" w:rsidTr="00076A9C">
        <w:trPr>
          <w:trHeight w:val="247"/>
          <w:jc w:val="center"/>
        </w:trPr>
        <w:tc>
          <w:tcPr>
            <w:tcW w:w="0" w:type="auto"/>
            <w:tcMar>
              <w:top w:w="15" w:type="dxa"/>
              <w:left w:w="15" w:type="dxa"/>
              <w:bottom w:w="15" w:type="dxa"/>
              <w:right w:w="15" w:type="dxa"/>
            </w:tcMar>
            <w:vAlign w:val="center"/>
            <w:hideMark/>
          </w:tcPr>
          <w:p w14:paraId="301C4CA7" w14:textId="77777777" w:rsidR="00AC603D" w:rsidRPr="001D491D" w:rsidRDefault="00AC603D" w:rsidP="00076A9C">
            <w:pPr>
              <w:suppressAutoHyphens w:val="0"/>
              <w:rPr>
                <w:sz w:val="20"/>
                <w:szCs w:val="20"/>
                <w:lang w:val="en-US" w:eastAsia="en-US"/>
              </w:rPr>
            </w:pPr>
            <w:r w:rsidRPr="001D491D">
              <w:rPr>
                <w:sz w:val="20"/>
                <w:szCs w:val="20"/>
                <w:lang w:val="en-US" w:eastAsia="en-US"/>
              </w:rPr>
              <w:t> </w:t>
            </w:r>
          </w:p>
        </w:tc>
        <w:tc>
          <w:tcPr>
            <w:tcW w:w="0" w:type="auto"/>
            <w:tcMar>
              <w:top w:w="15" w:type="dxa"/>
              <w:left w:w="15" w:type="dxa"/>
              <w:bottom w:w="15" w:type="dxa"/>
              <w:right w:w="15" w:type="dxa"/>
            </w:tcMar>
            <w:vAlign w:val="center"/>
            <w:hideMark/>
          </w:tcPr>
          <w:p w14:paraId="48B58067"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760BD22C" w14:textId="77777777" w:rsidR="00AC603D" w:rsidRPr="001D491D" w:rsidRDefault="00AC603D" w:rsidP="00076A9C">
            <w:pPr>
              <w:suppressAutoHyphens w:val="0"/>
              <w:rPr>
                <w:sz w:val="20"/>
                <w:szCs w:val="20"/>
                <w:lang w:val="en-US" w:eastAsia="en-US"/>
              </w:rPr>
            </w:pPr>
            <w:r w:rsidRPr="001D491D">
              <w:rPr>
                <w:sz w:val="20"/>
                <w:szCs w:val="20"/>
                <w:lang w:val="en-US" w:eastAsia="en-US"/>
              </w:rPr>
              <w:t>Residual</w:t>
            </w:r>
          </w:p>
        </w:tc>
        <w:tc>
          <w:tcPr>
            <w:tcW w:w="0" w:type="auto"/>
            <w:tcMar>
              <w:top w:w="15" w:type="dxa"/>
              <w:left w:w="15" w:type="dxa"/>
              <w:bottom w:w="15" w:type="dxa"/>
              <w:right w:w="15" w:type="dxa"/>
            </w:tcMar>
            <w:vAlign w:val="center"/>
            <w:hideMark/>
          </w:tcPr>
          <w:p w14:paraId="3E8ACB42"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DA484C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8320.539</w:t>
            </w:r>
          </w:p>
        </w:tc>
        <w:tc>
          <w:tcPr>
            <w:tcW w:w="0" w:type="auto"/>
            <w:tcMar>
              <w:top w:w="15" w:type="dxa"/>
              <w:left w:w="15" w:type="dxa"/>
              <w:bottom w:w="15" w:type="dxa"/>
              <w:right w:w="15" w:type="dxa"/>
            </w:tcMar>
            <w:vAlign w:val="center"/>
            <w:hideMark/>
          </w:tcPr>
          <w:p w14:paraId="5B85E1E3"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3A37B262"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272</w:t>
            </w:r>
          </w:p>
        </w:tc>
        <w:tc>
          <w:tcPr>
            <w:tcW w:w="0" w:type="auto"/>
            <w:tcMar>
              <w:top w:w="15" w:type="dxa"/>
              <w:left w:w="15" w:type="dxa"/>
              <w:bottom w:w="15" w:type="dxa"/>
              <w:right w:w="15" w:type="dxa"/>
            </w:tcMar>
            <w:vAlign w:val="center"/>
            <w:hideMark/>
          </w:tcPr>
          <w:p w14:paraId="05C3292E"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2B0F797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30.590</w:t>
            </w:r>
          </w:p>
        </w:tc>
        <w:tc>
          <w:tcPr>
            <w:tcW w:w="0" w:type="auto"/>
            <w:tcMar>
              <w:top w:w="15" w:type="dxa"/>
              <w:left w:w="15" w:type="dxa"/>
              <w:bottom w:w="15" w:type="dxa"/>
              <w:right w:w="15" w:type="dxa"/>
            </w:tcMar>
            <w:vAlign w:val="center"/>
            <w:hideMark/>
          </w:tcPr>
          <w:p w14:paraId="0BB2B294"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1799907"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10F08367"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75EDC26F"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 </w:t>
            </w:r>
          </w:p>
        </w:tc>
        <w:tc>
          <w:tcPr>
            <w:tcW w:w="0" w:type="auto"/>
            <w:tcMar>
              <w:top w:w="15" w:type="dxa"/>
              <w:left w:w="15" w:type="dxa"/>
              <w:bottom w:w="15" w:type="dxa"/>
              <w:right w:w="15" w:type="dxa"/>
            </w:tcMar>
            <w:vAlign w:val="center"/>
            <w:hideMark/>
          </w:tcPr>
          <w:p w14:paraId="3D49091F" w14:textId="77777777" w:rsidR="00AC603D" w:rsidRPr="001D491D" w:rsidRDefault="00AC603D" w:rsidP="00076A9C">
            <w:pPr>
              <w:rPr>
                <w:sz w:val="20"/>
                <w:szCs w:val="20"/>
                <w:lang w:val="en-US" w:eastAsia="en-US"/>
              </w:rPr>
            </w:pPr>
          </w:p>
        </w:tc>
      </w:tr>
      <w:tr w:rsidR="00AC603D" w:rsidRPr="001D491D" w14:paraId="0061FD55" w14:textId="77777777" w:rsidTr="00076A9C">
        <w:trPr>
          <w:trHeight w:val="247"/>
          <w:jc w:val="center"/>
        </w:trPr>
        <w:tc>
          <w:tcPr>
            <w:tcW w:w="0" w:type="auto"/>
            <w:tcMar>
              <w:top w:w="15" w:type="dxa"/>
              <w:left w:w="15" w:type="dxa"/>
              <w:bottom w:w="15" w:type="dxa"/>
              <w:right w:w="15" w:type="dxa"/>
            </w:tcMar>
            <w:vAlign w:val="center"/>
            <w:hideMark/>
          </w:tcPr>
          <w:p w14:paraId="48C77C30" w14:textId="77777777" w:rsidR="00AC603D" w:rsidRPr="001D491D" w:rsidRDefault="00AC603D" w:rsidP="00076A9C">
            <w:pPr>
              <w:suppressAutoHyphens w:val="0"/>
              <w:rPr>
                <w:sz w:val="20"/>
                <w:szCs w:val="20"/>
                <w:lang w:val="en-US" w:eastAsia="en-US"/>
              </w:rPr>
            </w:pPr>
            <w:r w:rsidRPr="001D491D">
              <w:rPr>
                <w:sz w:val="20"/>
                <w:szCs w:val="20"/>
                <w:lang w:val="en-US" w:eastAsia="en-US"/>
              </w:rPr>
              <w:t> </w:t>
            </w:r>
          </w:p>
        </w:tc>
        <w:tc>
          <w:tcPr>
            <w:tcW w:w="0" w:type="auto"/>
            <w:tcMar>
              <w:top w:w="15" w:type="dxa"/>
              <w:left w:w="15" w:type="dxa"/>
              <w:bottom w:w="15" w:type="dxa"/>
              <w:right w:w="15" w:type="dxa"/>
            </w:tcMar>
            <w:vAlign w:val="center"/>
            <w:hideMark/>
          </w:tcPr>
          <w:p w14:paraId="27F41DB9"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5B250557" w14:textId="77777777" w:rsidR="00AC603D" w:rsidRPr="001D491D" w:rsidRDefault="00AC603D" w:rsidP="00076A9C">
            <w:pPr>
              <w:suppressAutoHyphens w:val="0"/>
              <w:rPr>
                <w:sz w:val="20"/>
                <w:szCs w:val="20"/>
                <w:lang w:val="en-US" w:eastAsia="en-US"/>
              </w:rPr>
            </w:pPr>
            <w:r w:rsidRPr="001D491D">
              <w:rPr>
                <w:sz w:val="20"/>
                <w:szCs w:val="20"/>
                <w:lang w:val="en-US" w:eastAsia="en-US"/>
              </w:rPr>
              <w:t>Total</w:t>
            </w:r>
          </w:p>
        </w:tc>
        <w:tc>
          <w:tcPr>
            <w:tcW w:w="0" w:type="auto"/>
            <w:tcMar>
              <w:top w:w="15" w:type="dxa"/>
              <w:left w:w="15" w:type="dxa"/>
              <w:bottom w:w="15" w:type="dxa"/>
              <w:right w:w="15" w:type="dxa"/>
            </w:tcMar>
            <w:vAlign w:val="center"/>
            <w:hideMark/>
          </w:tcPr>
          <w:p w14:paraId="364AD138"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F49196C"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13479.367</w:t>
            </w:r>
          </w:p>
        </w:tc>
        <w:tc>
          <w:tcPr>
            <w:tcW w:w="0" w:type="auto"/>
            <w:tcMar>
              <w:top w:w="15" w:type="dxa"/>
              <w:left w:w="15" w:type="dxa"/>
              <w:bottom w:w="15" w:type="dxa"/>
              <w:right w:w="15" w:type="dxa"/>
            </w:tcMar>
            <w:vAlign w:val="center"/>
            <w:hideMark/>
          </w:tcPr>
          <w:p w14:paraId="62613A65"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470A1FC4"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274</w:t>
            </w:r>
          </w:p>
        </w:tc>
        <w:tc>
          <w:tcPr>
            <w:tcW w:w="0" w:type="auto"/>
            <w:tcMar>
              <w:top w:w="15" w:type="dxa"/>
              <w:left w:w="15" w:type="dxa"/>
              <w:bottom w:w="15" w:type="dxa"/>
              <w:right w:w="15" w:type="dxa"/>
            </w:tcMar>
            <w:vAlign w:val="center"/>
            <w:hideMark/>
          </w:tcPr>
          <w:p w14:paraId="6A716B55"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1C2F8083"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6561D2E4"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74E46298"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78A76564" w14:textId="77777777" w:rsidR="00AC603D" w:rsidRPr="001D491D" w:rsidRDefault="00AC603D" w:rsidP="00076A9C">
            <w:pPr>
              <w:suppressAutoHyphens w:val="0"/>
              <w:rPr>
                <w:sz w:val="20"/>
                <w:szCs w:val="20"/>
                <w:lang w:val="en-US" w:eastAsia="en-US"/>
              </w:rPr>
            </w:pPr>
          </w:p>
        </w:tc>
        <w:tc>
          <w:tcPr>
            <w:tcW w:w="0" w:type="auto"/>
            <w:tcMar>
              <w:top w:w="15" w:type="dxa"/>
              <w:left w:w="15" w:type="dxa"/>
              <w:bottom w:w="15" w:type="dxa"/>
              <w:right w:w="15" w:type="dxa"/>
            </w:tcMar>
            <w:vAlign w:val="center"/>
            <w:hideMark/>
          </w:tcPr>
          <w:p w14:paraId="48E9970D"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 </w:t>
            </w:r>
          </w:p>
        </w:tc>
        <w:tc>
          <w:tcPr>
            <w:tcW w:w="0" w:type="auto"/>
            <w:tcMar>
              <w:top w:w="15" w:type="dxa"/>
              <w:left w:w="15" w:type="dxa"/>
              <w:bottom w:w="15" w:type="dxa"/>
              <w:right w:w="15" w:type="dxa"/>
            </w:tcMar>
            <w:vAlign w:val="center"/>
            <w:hideMark/>
          </w:tcPr>
          <w:p w14:paraId="4454B2F3" w14:textId="77777777" w:rsidR="00AC603D" w:rsidRPr="001D491D" w:rsidRDefault="00AC603D" w:rsidP="00076A9C">
            <w:pPr>
              <w:rPr>
                <w:sz w:val="20"/>
                <w:szCs w:val="20"/>
                <w:lang w:val="en-US" w:eastAsia="en-US"/>
              </w:rPr>
            </w:pPr>
          </w:p>
        </w:tc>
      </w:tr>
      <w:tr w:rsidR="00AC603D" w:rsidRPr="001D491D" w14:paraId="1FBCA03D" w14:textId="77777777" w:rsidTr="00076A9C">
        <w:trPr>
          <w:trHeight w:val="132"/>
          <w:jc w:val="center"/>
        </w:trPr>
        <w:tc>
          <w:tcPr>
            <w:tcW w:w="0" w:type="auto"/>
            <w:gridSpan w:val="14"/>
            <w:tcBorders>
              <w:top w:val="nil"/>
              <w:left w:val="nil"/>
              <w:bottom w:val="single" w:sz="12" w:space="0" w:color="000000"/>
              <w:right w:val="nil"/>
            </w:tcBorders>
            <w:tcMar>
              <w:top w:w="15" w:type="dxa"/>
              <w:left w:w="15" w:type="dxa"/>
              <w:bottom w:w="15" w:type="dxa"/>
              <w:right w:w="15" w:type="dxa"/>
            </w:tcMar>
            <w:vAlign w:val="center"/>
            <w:hideMark/>
          </w:tcPr>
          <w:p w14:paraId="4A404C51" w14:textId="77777777" w:rsidR="00AC603D" w:rsidRPr="001D491D" w:rsidRDefault="00AC603D" w:rsidP="00076A9C">
            <w:pPr>
              <w:suppressAutoHyphens w:val="0"/>
              <w:rPr>
                <w:sz w:val="20"/>
                <w:szCs w:val="20"/>
                <w:lang w:val="en-US" w:eastAsia="en-US"/>
              </w:rPr>
            </w:pPr>
          </w:p>
        </w:tc>
      </w:tr>
    </w:tbl>
    <w:p w14:paraId="225BF9BC" w14:textId="77777777" w:rsidR="00AC603D" w:rsidRPr="001D491D" w:rsidRDefault="00AC603D" w:rsidP="00AC603D"/>
    <w:p w14:paraId="3D887644" w14:textId="77777777" w:rsidR="00AC603D" w:rsidRPr="001D491D" w:rsidRDefault="00AC603D" w:rsidP="00AC603D">
      <w:pPr>
        <w:ind w:firstLine="288"/>
        <w:jc w:val="both"/>
        <w:rPr>
          <w:color w:val="000000"/>
          <w:sz w:val="20"/>
          <w:szCs w:val="20"/>
        </w:rPr>
      </w:pPr>
      <w:r w:rsidRPr="001D491D">
        <w:rPr>
          <w:color w:val="000000"/>
          <w:sz w:val="20"/>
          <w:szCs w:val="20"/>
        </w:rPr>
        <w:t xml:space="preserve">Hasil uji </w:t>
      </w:r>
      <w:r w:rsidRPr="001D491D">
        <w:rPr>
          <w:color w:val="000000"/>
          <w:sz w:val="20"/>
          <w:szCs w:val="20"/>
          <w:lang w:val="en-US"/>
        </w:rPr>
        <w:t>korelasi</w:t>
      </w:r>
      <w:r w:rsidRPr="001D491D">
        <w:rPr>
          <w:color w:val="000000"/>
          <w:sz w:val="20"/>
          <w:szCs w:val="20"/>
        </w:rPr>
        <w:t xml:space="preserve"> berganda menunjukkan bahwa model hubungan antara </w:t>
      </w:r>
      <w:r w:rsidRPr="001D491D">
        <w:rPr>
          <w:color w:val="000000"/>
          <w:sz w:val="20"/>
          <w:szCs w:val="20"/>
          <w:lang w:val="en-US"/>
        </w:rPr>
        <w:t>optimisme</w:t>
      </w:r>
      <w:r w:rsidRPr="001D491D">
        <w:rPr>
          <w:color w:val="000000"/>
          <w:sz w:val="20"/>
          <w:szCs w:val="20"/>
        </w:rPr>
        <w:t xml:space="preserve"> dapat memberikan dampak yang signifikan pada </w:t>
      </w:r>
      <w:r w:rsidRPr="001D491D">
        <w:rPr>
          <w:i/>
          <w:iCs/>
          <w:color w:val="000000"/>
          <w:sz w:val="20"/>
          <w:szCs w:val="20"/>
          <w:lang w:val="en-US"/>
        </w:rPr>
        <w:t>subjective well-being</w:t>
      </w:r>
      <w:r w:rsidRPr="001D491D">
        <w:rPr>
          <w:color w:val="000000"/>
          <w:sz w:val="20"/>
          <w:szCs w:val="20"/>
        </w:rPr>
        <w:t>. Hal ini didasarkan pada hasil F</w:t>
      </w:r>
      <w:r w:rsidRPr="001D491D">
        <w:rPr>
          <w:color w:val="000000"/>
          <w:sz w:val="20"/>
          <w:szCs w:val="20"/>
          <w:lang w:val="en-US"/>
        </w:rPr>
        <w:t xml:space="preserve"> </w:t>
      </w:r>
      <w:r w:rsidRPr="001D491D">
        <w:rPr>
          <w:color w:val="000000"/>
          <w:sz w:val="20"/>
          <w:szCs w:val="20"/>
        </w:rPr>
        <w:t>hitung (F=</w:t>
      </w:r>
      <w:r w:rsidRPr="001D491D">
        <w:rPr>
          <w:color w:val="000000"/>
          <w:sz w:val="20"/>
          <w:szCs w:val="20"/>
          <w:lang w:val="en-US"/>
        </w:rPr>
        <w:t>84.322</w:t>
      </w:r>
      <w:r w:rsidRPr="001D491D">
        <w:rPr>
          <w:color w:val="000000"/>
          <w:sz w:val="20"/>
          <w:szCs w:val="20"/>
        </w:rPr>
        <w:t>, p</w:t>
      </w:r>
      <w:r w:rsidRPr="001D491D">
        <w:rPr>
          <w:color w:val="000000"/>
          <w:sz w:val="20"/>
          <w:szCs w:val="20"/>
          <w:lang w:val="en-US"/>
        </w:rPr>
        <w:t xml:space="preserve"> </w:t>
      </w:r>
      <w:r w:rsidRPr="001D491D">
        <w:rPr>
          <w:color w:val="000000"/>
          <w:sz w:val="20"/>
          <w:szCs w:val="20"/>
        </w:rPr>
        <w:t>&lt;</w:t>
      </w:r>
      <w:r w:rsidRPr="001D491D">
        <w:rPr>
          <w:color w:val="000000"/>
          <w:sz w:val="20"/>
          <w:szCs w:val="20"/>
          <w:lang w:val="en-US"/>
        </w:rPr>
        <w:t>.</w:t>
      </w:r>
      <w:r w:rsidRPr="001D491D">
        <w:rPr>
          <w:color w:val="000000"/>
          <w:sz w:val="20"/>
          <w:szCs w:val="20"/>
        </w:rPr>
        <w:t xml:space="preserve">001) maka hasil ini menandakan bahwa hipotesis penelitian terdapat hubungan serta dampak antara </w:t>
      </w:r>
      <w:r w:rsidRPr="001D491D">
        <w:rPr>
          <w:color w:val="000000"/>
          <w:sz w:val="20"/>
          <w:szCs w:val="20"/>
          <w:lang w:val="en-US"/>
        </w:rPr>
        <w:t xml:space="preserve">optimism dan resiliensi dengan </w:t>
      </w:r>
      <w:r w:rsidRPr="001D491D">
        <w:rPr>
          <w:i/>
          <w:iCs/>
          <w:color w:val="000000"/>
          <w:sz w:val="20"/>
          <w:szCs w:val="20"/>
          <w:lang w:val="en-US"/>
        </w:rPr>
        <w:t>subjective well-being</w:t>
      </w:r>
      <w:r w:rsidRPr="001D491D">
        <w:rPr>
          <w:color w:val="000000"/>
          <w:sz w:val="20"/>
          <w:szCs w:val="20"/>
        </w:rPr>
        <w:t>, terbukti benar sehingga hipotesis dapat diterima.</w:t>
      </w:r>
    </w:p>
    <w:p w14:paraId="372DE7CB" w14:textId="77777777" w:rsidR="00AC603D" w:rsidRPr="001D491D" w:rsidRDefault="00AC603D" w:rsidP="00AC603D">
      <w:pPr>
        <w:pStyle w:val="Caption"/>
        <w:jc w:val="center"/>
        <w:rPr>
          <w:b/>
          <w:bCs/>
          <w:i w:val="0"/>
          <w:iCs w:val="0"/>
          <w:sz w:val="20"/>
          <w:szCs w:val="20"/>
          <w:lang w:val="en-US"/>
        </w:rPr>
      </w:pPr>
    </w:p>
    <w:p w14:paraId="77222F75" w14:textId="77777777" w:rsidR="00AC603D" w:rsidRPr="001D491D" w:rsidRDefault="00AC603D" w:rsidP="00AC603D">
      <w:pPr>
        <w:pStyle w:val="Caption"/>
        <w:jc w:val="center"/>
        <w:rPr>
          <w:b/>
          <w:bCs/>
          <w:i w:val="0"/>
          <w:iCs w:val="0"/>
          <w:sz w:val="20"/>
          <w:szCs w:val="20"/>
          <w:lang w:val="en-US"/>
        </w:rPr>
      </w:pPr>
      <w:r w:rsidRPr="001D491D">
        <w:rPr>
          <w:b/>
          <w:bCs/>
          <w:i w:val="0"/>
          <w:iCs w:val="0"/>
          <w:sz w:val="20"/>
          <w:szCs w:val="20"/>
          <w:lang w:val="en-US"/>
        </w:rPr>
        <w:t>Tabel 5</w:t>
      </w:r>
    </w:p>
    <w:p w14:paraId="75839E1A" w14:textId="77777777" w:rsidR="00AC603D" w:rsidRPr="001D491D" w:rsidRDefault="00AC603D" w:rsidP="00AC603D">
      <w:pPr>
        <w:pStyle w:val="Caption"/>
        <w:jc w:val="center"/>
        <w:rPr>
          <w:i w:val="0"/>
          <w:iCs w:val="0"/>
          <w:sz w:val="20"/>
          <w:szCs w:val="20"/>
          <w:lang w:val="en-US"/>
        </w:rPr>
      </w:pPr>
      <w:r w:rsidRPr="001D491D">
        <w:rPr>
          <w:i w:val="0"/>
          <w:iCs w:val="0"/>
          <w:sz w:val="20"/>
          <w:szCs w:val="20"/>
          <w:lang w:val="en-US"/>
        </w:rPr>
        <w:t>Uji Korelasi Berganda berdasarkan sumbangan efektif</w:t>
      </w:r>
    </w:p>
    <w:tbl>
      <w:tblPr>
        <w:tblW w:w="8418" w:type="dxa"/>
        <w:jc w:val="center"/>
        <w:tblCellMar>
          <w:top w:w="15" w:type="dxa"/>
          <w:left w:w="15" w:type="dxa"/>
          <w:bottom w:w="15" w:type="dxa"/>
          <w:right w:w="15" w:type="dxa"/>
        </w:tblCellMar>
        <w:tblLook w:val="04A0" w:firstRow="1" w:lastRow="0" w:firstColumn="1" w:lastColumn="0" w:noHBand="0" w:noVBand="1"/>
      </w:tblPr>
      <w:tblGrid>
        <w:gridCol w:w="904"/>
        <w:gridCol w:w="140"/>
        <w:gridCol w:w="1688"/>
        <w:gridCol w:w="127"/>
        <w:gridCol w:w="1688"/>
        <w:gridCol w:w="127"/>
        <w:gridCol w:w="1795"/>
        <w:gridCol w:w="134"/>
        <w:gridCol w:w="1688"/>
        <w:gridCol w:w="127"/>
      </w:tblGrid>
      <w:tr w:rsidR="00AC603D" w:rsidRPr="001D491D" w14:paraId="41F98B6F" w14:textId="77777777" w:rsidTr="00076A9C">
        <w:trPr>
          <w:trHeight w:val="240"/>
          <w:tblHeader/>
          <w:jc w:val="center"/>
        </w:trPr>
        <w:tc>
          <w:tcPr>
            <w:tcW w:w="0" w:type="auto"/>
            <w:gridSpan w:val="10"/>
            <w:tcBorders>
              <w:top w:val="nil"/>
              <w:left w:val="nil"/>
              <w:bottom w:val="single" w:sz="8" w:space="0" w:color="000000"/>
              <w:right w:val="nil"/>
            </w:tcBorders>
            <w:vAlign w:val="center"/>
            <w:hideMark/>
          </w:tcPr>
          <w:p w14:paraId="55553C5C" w14:textId="77777777" w:rsidR="00AC603D" w:rsidRPr="001D491D" w:rsidRDefault="00AC603D" w:rsidP="00076A9C">
            <w:pPr>
              <w:suppressAutoHyphens w:val="0"/>
              <w:rPr>
                <w:b/>
                <w:bCs/>
                <w:sz w:val="20"/>
                <w:szCs w:val="20"/>
                <w:lang w:val="en-US" w:eastAsia="en-US"/>
              </w:rPr>
            </w:pPr>
            <w:r w:rsidRPr="001D491D">
              <w:rPr>
                <w:b/>
                <w:bCs/>
                <w:sz w:val="20"/>
                <w:szCs w:val="20"/>
                <w:lang w:val="en-US" w:eastAsia="en-US"/>
              </w:rPr>
              <w:t xml:space="preserve">Model Summary – </w:t>
            </w:r>
            <w:r w:rsidRPr="001D491D">
              <w:rPr>
                <w:b/>
                <w:bCs/>
                <w:i/>
                <w:iCs/>
                <w:sz w:val="20"/>
                <w:szCs w:val="20"/>
                <w:lang w:val="en-US" w:eastAsia="en-US"/>
              </w:rPr>
              <w:t>SUBJECTIVE WELL-BEING</w:t>
            </w:r>
            <w:r w:rsidRPr="001D491D">
              <w:rPr>
                <w:b/>
                <w:bCs/>
                <w:sz w:val="20"/>
                <w:szCs w:val="20"/>
                <w:lang w:val="en-US" w:eastAsia="en-US"/>
              </w:rPr>
              <w:t xml:space="preserve"> (Y) </w:t>
            </w:r>
          </w:p>
        </w:tc>
      </w:tr>
      <w:tr w:rsidR="00AC603D" w:rsidRPr="001D491D" w14:paraId="3FDE8FDD" w14:textId="77777777" w:rsidTr="00076A9C">
        <w:trPr>
          <w:trHeight w:val="253"/>
          <w:tblHeader/>
          <w:jc w:val="center"/>
        </w:trPr>
        <w:tc>
          <w:tcPr>
            <w:tcW w:w="0" w:type="auto"/>
            <w:gridSpan w:val="2"/>
            <w:tcBorders>
              <w:top w:val="nil"/>
              <w:left w:val="nil"/>
              <w:bottom w:val="single" w:sz="8" w:space="0" w:color="000000"/>
              <w:right w:val="nil"/>
            </w:tcBorders>
            <w:vAlign w:val="center"/>
            <w:hideMark/>
          </w:tcPr>
          <w:p w14:paraId="1D66FE63"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Model</w:t>
            </w:r>
          </w:p>
        </w:tc>
        <w:tc>
          <w:tcPr>
            <w:tcW w:w="0" w:type="auto"/>
            <w:gridSpan w:val="2"/>
            <w:tcBorders>
              <w:top w:val="nil"/>
              <w:left w:val="nil"/>
              <w:bottom w:val="single" w:sz="8" w:space="0" w:color="000000"/>
              <w:right w:val="nil"/>
            </w:tcBorders>
            <w:vAlign w:val="center"/>
            <w:hideMark/>
          </w:tcPr>
          <w:p w14:paraId="1339E65F"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w:t>
            </w:r>
          </w:p>
        </w:tc>
        <w:tc>
          <w:tcPr>
            <w:tcW w:w="0" w:type="auto"/>
            <w:gridSpan w:val="2"/>
            <w:tcBorders>
              <w:top w:val="nil"/>
              <w:left w:val="nil"/>
              <w:bottom w:val="single" w:sz="8" w:space="0" w:color="000000"/>
              <w:right w:val="nil"/>
            </w:tcBorders>
            <w:vAlign w:val="center"/>
            <w:hideMark/>
          </w:tcPr>
          <w:p w14:paraId="2F478C26"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R²</w:t>
            </w:r>
          </w:p>
        </w:tc>
        <w:tc>
          <w:tcPr>
            <w:tcW w:w="0" w:type="auto"/>
            <w:gridSpan w:val="2"/>
            <w:tcBorders>
              <w:top w:val="nil"/>
              <w:left w:val="nil"/>
              <w:bottom w:val="single" w:sz="8" w:space="0" w:color="000000"/>
              <w:right w:val="nil"/>
            </w:tcBorders>
            <w:vAlign w:val="center"/>
            <w:hideMark/>
          </w:tcPr>
          <w:p w14:paraId="66D86C23"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Adjusted R²</w:t>
            </w:r>
          </w:p>
        </w:tc>
        <w:tc>
          <w:tcPr>
            <w:tcW w:w="0" w:type="auto"/>
            <w:gridSpan w:val="2"/>
            <w:tcBorders>
              <w:top w:val="nil"/>
              <w:left w:val="nil"/>
              <w:bottom w:val="single" w:sz="8" w:space="0" w:color="000000"/>
              <w:right w:val="nil"/>
            </w:tcBorders>
            <w:vAlign w:val="center"/>
            <w:hideMark/>
          </w:tcPr>
          <w:p w14:paraId="17B96EDB"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RMSE</w:t>
            </w:r>
          </w:p>
        </w:tc>
      </w:tr>
      <w:tr w:rsidR="00AC603D" w:rsidRPr="001D491D" w14:paraId="6710DEB2" w14:textId="77777777" w:rsidTr="00076A9C">
        <w:trPr>
          <w:trHeight w:val="253"/>
          <w:jc w:val="center"/>
        </w:trPr>
        <w:tc>
          <w:tcPr>
            <w:tcW w:w="0" w:type="auto"/>
            <w:tcBorders>
              <w:top w:val="nil"/>
              <w:left w:val="nil"/>
              <w:bottom w:val="nil"/>
              <w:right w:val="nil"/>
            </w:tcBorders>
            <w:vAlign w:val="center"/>
            <w:hideMark/>
          </w:tcPr>
          <w:p w14:paraId="5841F5FD" w14:textId="77777777" w:rsidR="00AC603D" w:rsidRPr="001D491D" w:rsidRDefault="00AC603D" w:rsidP="00076A9C">
            <w:pPr>
              <w:suppressAutoHyphens w:val="0"/>
              <w:rPr>
                <w:sz w:val="20"/>
                <w:szCs w:val="20"/>
                <w:lang w:val="en-US" w:eastAsia="en-US"/>
              </w:rPr>
            </w:pPr>
            <w:r w:rsidRPr="001D491D">
              <w:rPr>
                <w:sz w:val="20"/>
                <w:szCs w:val="20"/>
                <w:lang w:val="en-US" w:eastAsia="en-US"/>
              </w:rPr>
              <w:t>H₀</w:t>
            </w:r>
          </w:p>
        </w:tc>
        <w:tc>
          <w:tcPr>
            <w:tcW w:w="0" w:type="auto"/>
            <w:tcBorders>
              <w:top w:val="nil"/>
              <w:left w:val="nil"/>
              <w:bottom w:val="nil"/>
              <w:right w:val="nil"/>
            </w:tcBorders>
            <w:vAlign w:val="center"/>
            <w:hideMark/>
          </w:tcPr>
          <w:p w14:paraId="7586C98B" w14:textId="77777777" w:rsidR="00AC603D" w:rsidRPr="001D491D" w:rsidRDefault="00AC603D" w:rsidP="00076A9C">
            <w:pPr>
              <w:suppressAutoHyphens w:val="0"/>
              <w:rPr>
                <w:sz w:val="20"/>
                <w:szCs w:val="20"/>
                <w:lang w:val="en-US" w:eastAsia="en-US"/>
              </w:rPr>
            </w:pPr>
          </w:p>
        </w:tc>
        <w:tc>
          <w:tcPr>
            <w:tcW w:w="0" w:type="auto"/>
            <w:tcBorders>
              <w:top w:val="nil"/>
              <w:left w:val="nil"/>
              <w:bottom w:val="nil"/>
              <w:right w:val="nil"/>
            </w:tcBorders>
            <w:vAlign w:val="center"/>
            <w:hideMark/>
          </w:tcPr>
          <w:p w14:paraId="4EEEC325"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Borders>
              <w:top w:val="nil"/>
              <w:left w:val="nil"/>
              <w:bottom w:val="nil"/>
              <w:right w:val="nil"/>
            </w:tcBorders>
            <w:vAlign w:val="center"/>
            <w:hideMark/>
          </w:tcPr>
          <w:p w14:paraId="38C140C7"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68DEE01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Borders>
              <w:top w:val="nil"/>
              <w:left w:val="nil"/>
              <w:bottom w:val="nil"/>
              <w:right w:val="nil"/>
            </w:tcBorders>
            <w:vAlign w:val="center"/>
            <w:hideMark/>
          </w:tcPr>
          <w:p w14:paraId="4946DAD8"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3E46752C"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Borders>
              <w:top w:val="nil"/>
              <w:left w:val="nil"/>
              <w:bottom w:val="nil"/>
              <w:right w:val="nil"/>
            </w:tcBorders>
            <w:vAlign w:val="center"/>
            <w:hideMark/>
          </w:tcPr>
          <w:p w14:paraId="3009F79F"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096D520D"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7.014</w:t>
            </w:r>
          </w:p>
        </w:tc>
        <w:tc>
          <w:tcPr>
            <w:tcW w:w="0" w:type="auto"/>
            <w:tcBorders>
              <w:top w:val="nil"/>
              <w:left w:val="nil"/>
              <w:bottom w:val="nil"/>
              <w:right w:val="nil"/>
            </w:tcBorders>
            <w:vAlign w:val="center"/>
            <w:hideMark/>
          </w:tcPr>
          <w:p w14:paraId="41F1748B" w14:textId="77777777" w:rsidR="00AC603D" w:rsidRPr="001D491D" w:rsidRDefault="00AC603D" w:rsidP="00076A9C">
            <w:pPr>
              <w:suppressAutoHyphens w:val="0"/>
              <w:jc w:val="right"/>
              <w:rPr>
                <w:sz w:val="20"/>
                <w:szCs w:val="20"/>
                <w:lang w:val="en-US" w:eastAsia="en-US"/>
              </w:rPr>
            </w:pPr>
          </w:p>
        </w:tc>
      </w:tr>
      <w:tr w:rsidR="00AC603D" w:rsidRPr="001D491D" w14:paraId="48A2E139" w14:textId="77777777" w:rsidTr="00076A9C">
        <w:trPr>
          <w:trHeight w:val="240"/>
          <w:jc w:val="center"/>
        </w:trPr>
        <w:tc>
          <w:tcPr>
            <w:tcW w:w="0" w:type="auto"/>
            <w:tcBorders>
              <w:top w:val="nil"/>
              <w:left w:val="nil"/>
              <w:bottom w:val="nil"/>
              <w:right w:val="nil"/>
            </w:tcBorders>
            <w:vAlign w:val="center"/>
            <w:hideMark/>
          </w:tcPr>
          <w:p w14:paraId="0D3C4994" w14:textId="77777777" w:rsidR="00AC603D" w:rsidRPr="001D491D" w:rsidRDefault="00AC603D" w:rsidP="00076A9C">
            <w:pPr>
              <w:suppressAutoHyphens w:val="0"/>
              <w:rPr>
                <w:sz w:val="20"/>
                <w:szCs w:val="20"/>
                <w:lang w:val="en-US" w:eastAsia="en-US"/>
              </w:rPr>
            </w:pPr>
            <w:r w:rsidRPr="001D491D">
              <w:rPr>
                <w:sz w:val="20"/>
                <w:szCs w:val="20"/>
                <w:lang w:val="en-US" w:eastAsia="en-US"/>
              </w:rPr>
              <w:t>H₁</w:t>
            </w:r>
          </w:p>
        </w:tc>
        <w:tc>
          <w:tcPr>
            <w:tcW w:w="0" w:type="auto"/>
            <w:tcBorders>
              <w:top w:val="nil"/>
              <w:left w:val="nil"/>
              <w:bottom w:val="nil"/>
              <w:right w:val="nil"/>
            </w:tcBorders>
            <w:vAlign w:val="center"/>
            <w:hideMark/>
          </w:tcPr>
          <w:p w14:paraId="5CDF705B" w14:textId="77777777" w:rsidR="00AC603D" w:rsidRPr="001D491D" w:rsidRDefault="00AC603D" w:rsidP="00076A9C">
            <w:pPr>
              <w:suppressAutoHyphens w:val="0"/>
              <w:rPr>
                <w:sz w:val="20"/>
                <w:szCs w:val="20"/>
                <w:lang w:val="en-US" w:eastAsia="en-US"/>
              </w:rPr>
            </w:pPr>
          </w:p>
        </w:tc>
        <w:tc>
          <w:tcPr>
            <w:tcW w:w="0" w:type="auto"/>
            <w:tcBorders>
              <w:top w:val="nil"/>
              <w:left w:val="nil"/>
              <w:bottom w:val="nil"/>
              <w:right w:val="nil"/>
            </w:tcBorders>
            <w:vAlign w:val="center"/>
            <w:hideMark/>
          </w:tcPr>
          <w:p w14:paraId="02E638BE"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0.592</w:t>
            </w:r>
          </w:p>
        </w:tc>
        <w:tc>
          <w:tcPr>
            <w:tcW w:w="0" w:type="auto"/>
            <w:tcBorders>
              <w:top w:val="nil"/>
              <w:left w:val="nil"/>
              <w:bottom w:val="nil"/>
              <w:right w:val="nil"/>
            </w:tcBorders>
            <w:vAlign w:val="center"/>
            <w:hideMark/>
          </w:tcPr>
          <w:p w14:paraId="551B70CB"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18C2F63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0.350</w:t>
            </w:r>
          </w:p>
        </w:tc>
        <w:tc>
          <w:tcPr>
            <w:tcW w:w="0" w:type="auto"/>
            <w:tcBorders>
              <w:top w:val="nil"/>
              <w:left w:val="nil"/>
              <w:bottom w:val="nil"/>
              <w:right w:val="nil"/>
            </w:tcBorders>
            <w:vAlign w:val="center"/>
            <w:hideMark/>
          </w:tcPr>
          <w:p w14:paraId="0A6B6323"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54C6E512"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0.348</w:t>
            </w:r>
          </w:p>
        </w:tc>
        <w:tc>
          <w:tcPr>
            <w:tcW w:w="0" w:type="auto"/>
            <w:tcBorders>
              <w:top w:val="nil"/>
              <w:left w:val="nil"/>
              <w:bottom w:val="nil"/>
              <w:right w:val="nil"/>
            </w:tcBorders>
            <w:vAlign w:val="center"/>
            <w:hideMark/>
          </w:tcPr>
          <w:p w14:paraId="6D4EB595" w14:textId="77777777" w:rsidR="00AC603D" w:rsidRPr="001D491D" w:rsidRDefault="00AC603D" w:rsidP="00076A9C">
            <w:pPr>
              <w:suppressAutoHyphens w:val="0"/>
              <w:jc w:val="right"/>
              <w:rPr>
                <w:sz w:val="20"/>
                <w:szCs w:val="20"/>
                <w:lang w:val="en-US" w:eastAsia="en-US"/>
              </w:rPr>
            </w:pPr>
          </w:p>
        </w:tc>
        <w:tc>
          <w:tcPr>
            <w:tcW w:w="0" w:type="auto"/>
            <w:tcBorders>
              <w:top w:val="nil"/>
              <w:left w:val="nil"/>
              <w:bottom w:val="nil"/>
              <w:right w:val="nil"/>
            </w:tcBorders>
            <w:vAlign w:val="center"/>
            <w:hideMark/>
          </w:tcPr>
          <w:p w14:paraId="7F99115B"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5.664</w:t>
            </w:r>
          </w:p>
        </w:tc>
        <w:tc>
          <w:tcPr>
            <w:tcW w:w="0" w:type="auto"/>
            <w:tcBorders>
              <w:top w:val="nil"/>
              <w:left w:val="nil"/>
              <w:bottom w:val="nil"/>
              <w:right w:val="nil"/>
            </w:tcBorders>
            <w:vAlign w:val="center"/>
            <w:hideMark/>
          </w:tcPr>
          <w:p w14:paraId="2E3BD68E" w14:textId="77777777" w:rsidR="00AC603D" w:rsidRPr="001D491D" w:rsidRDefault="00AC603D" w:rsidP="00076A9C">
            <w:pPr>
              <w:suppressAutoHyphens w:val="0"/>
              <w:jc w:val="right"/>
              <w:rPr>
                <w:sz w:val="20"/>
                <w:szCs w:val="20"/>
                <w:lang w:val="en-US" w:eastAsia="en-US"/>
              </w:rPr>
            </w:pPr>
          </w:p>
        </w:tc>
      </w:tr>
      <w:tr w:rsidR="00AC603D" w:rsidRPr="001D491D" w14:paraId="46965FD5" w14:textId="77777777" w:rsidTr="00076A9C">
        <w:trPr>
          <w:trHeight w:val="213"/>
          <w:jc w:val="center"/>
        </w:trPr>
        <w:tc>
          <w:tcPr>
            <w:tcW w:w="0" w:type="auto"/>
            <w:gridSpan w:val="10"/>
            <w:tcBorders>
              <w:top w:val="nil"/>
              <w:left w:val="nil"/>
              <w:bottom w:val="single" w:sz="12" w:space="0" w:color="000000"/>
              <w:right w:val="nil"/>
            </w:tcBorders>
            <w:vAlign w:val="center"/>
            <w:hideMark/>
          </w:tcPr>
          <w:p w14:paraId="2BA7272B" w14:textId="77777777" w:rsidR="00AC603D" w:rsidRPr="001D491D" w:rsidRDefault="00AC603D" w:rsidP="00076A9C">
            <w:pPr>
              <w:suppressAutoHyphens w:val="0"/>
              <w:rPr>
                <w:sz w:val="20"/>
                <w:szCs w:val="20"/>
                <w:lang w:val="en-US" w:eastAsia="en-US"/>
              </w:rPr>
            </w:pPr>
          </w:p>
        </w:tc>
      </w:tr>
    </w:tbl>
    <w:p w14:paraId="11E74599" w14:textId="77777777" w:rsidR="00AC603D" w:rsidRPr="001D491D" w:rsidRDefault="00AC603D" w:rsidP="00AC603D">
      <w:pPr>
        <w:rPr>
          <w:color w:val="000000"/>
          <w:sz w:val="20"/>
          <w:szCs w:val="20"/>
        </w:rPr>
      </w:pPr>
    </w:p>
    <w:p w14:paraId="7065C28A" w14:textId="77777777" w:rsidR="00AC603D" w:rsidRPr="001D491D" w:rsidRDefault="00AC603D" w:rsidP="00AC603D">
      <w:pPr>
        <w:rPr>
          <w:sz w:val="20"/>
          <w:szCs w:val="20"/>
        </w:rPr>
      </w:pPr>
    </w:p>
    <w:tbl>
      <w:tblPr>
        <w:tblW w:w="8417" w:type="dxa"/>
        <w:jc w:val="center"/>
        <w:tblCellMar>
          <w:top w:w="15" w:type="dxa"/>
          <w:left w:w="15" w:type="dxa"/>
          <w:bottom w:w="15" w:type="dxa"/>
          <w:right w:w="15" w:type="dxa"/>
        </w:tblCellMar>
        <w:tblLook w:val="04A0" w:firstRow="1" w:lastRow="0" w:firstColumn="1" w:lastColumn="0" w:noHBand="0" w:noVBand="1"/>
      </w:tblPr>
      <w:tblGrid>
        <w:gridCol w:w="903"/>
        <w:gridCol w:w="140"/>
        <w:gridCol w:w="1688"/>
        <w:gridCol w:w="127"/>
        <w:gridCol w:w="1688"/>
        <w:gridCol w:w="127"/>
        <w:gridCol w:w="1795"/>
        <w:gridCol w:w="134"/>
        <w:gridCol w:w="1688"/>
        <w:gridCol w:w="127"/>
      </w:tblGrid>
      <w:tr w:rsidR="00AC603D" w:rsidRPr="001D491D" w14:paraId="12D66DC0" w14:textId="77777777" w:rsidTr="00076A9C">
        <w:trPr>
          <w:trHeight w:val="229"/>
          <w:tblHeader/>
          <w:jc w:val="center"/>
        </w:trPr>
        <w:tc>
          <w:tcPr>
            <w:tcW w:w="0" w:type="auto"/>
            <w:gridSpan w:val="10"/>
            <w:tcBorders>
              <w:top w:val="nil"/>
              <w:left w:val="nil"/>
              <w:bottom w:val="single" w:sz="8" w:space="0" w:color="000000"/>
              <w:right w:val="nil"/>
            </w:tcBorders>
            <w:vAlign w:val="center"/>
            <w:hideMark/>
          </w:tcPr>
          <w:p w14:paraId="0AE51EAC" w14:textId="77777777" w:rsidR="00AC603D" w:rsidRPr="001D491D" w:rsidRDefault="00AC603D" w:rsidP="00076A9C">
            <w:pPr>
              <w:rPr>
                <w:b/>
                <w:bCs/>
                <w:sz w:val="20"/>
                <w:szCs w:val="20"/>
              </w:rPr>
            </w:pPr>
            <w:r w:rsidRPr="001D491D">
              <w:rPr>
                <w:b/>
                <w:bCs/>
                <w:sz w:val="20"/>
                <w:szCs w:val="20"/>
              </w:rPr>
              <w:t xml:space="preserve">Model Summary – </w:t>
            </w:r>
            <w:r w:rsidRPr="001D491D">
              <w:rPr>
                <w:b/>
                <w:bCs/>
                <w:i/>
                <w:iCs/>
                <w:sz w:val="20"/>
                <w:szCs w:val="20"/>
              </w:rPr>
              <w:t xml:space="preserve">SUBJECTIVE WELL-BEING </w:t>
            </w:r>
            <w:r w:rsidRPr="001D491D">
              <w:rPr>
                <w:b/>
                <w:bCs/>
                <w:sz w:val="20"/>
                <w:szCs w:val="20"/>
              </w:rPr>
              <w:t xml:space="preserve">(Y) </w:t>
            </w:r>
          </w:p>
        </w:tc>
      </w:tr>
      <w:tr w:rsidR="00AC603D" w:rsidRPr="001D491D" w14:paraId="0A7263B1" w14:textId="77777777" w:rsidTr="00076A9C">
        <w:trPr>
          <w:trHeight w:val="244"/>
          <w:tblHeader/>
          <w:jc w:val="center"/>
        </w:trPr>
        <w:tc>
          <w:tcPr>
            <w:tcW w:w="0" w:type="auto"/>
            <w:gridSpan w:val="2"/>
            <w:tcBorders>
              <w:top w:val="nil"/>
              <w:left w:val="nil"/>
              <w:bottom w:val="single" w:sz="8" w:space="0" w:color="000000"/>
              <w:right w:val="nil"/>
            </w:tcBorders>
            <w:vAlign w:val="center"/>
            <w:hideMark/>
          </w:tcPr>
          <w:p w14:paraId="473D1A3E" w14:textId="77777777" w:rsidR="00AC603D" w:rsidRPr="001D491D" w:rsidRDefault="00AC603D" w:rsidP="00076A9C">
            <w:pPr>
              <w:jc w:val="center"/>
              <w:rPr>
                <w:b/>
                <w:bCs/>
                <w:sz w:val="20"/>
                <w:szCs w:val="20"/>
              </w:rPr>
            </w:pPr>
            <w:r w:rsidRPr="001D491D">
              <w:rPr>
                <w:b/>
                <w:bCs/>
                <w:sz w:val="20"/>
                <w:szCs w:val="20"/>
              </w:rPr>
              <w:t>Model</w:t>
            </w:r>
          </w:p>
        </w:tc>
        <w:tc>
          <w:tcPr>
            <w:tcW w:w="0" w:type="auto"/>
            <w:gridSpan w:val="2"/>
            <w:tcBorders>
              <w:top w:val="nil"/>
              <w:left w:val="nil"/>
              <w:bottom w:val="single" w:sz="8" w:space="0" w:color="000000"/>
              <w:right w:val="nil"/>
            </w:tcBorders>
            <w:vAlign w:val="center"/>
            <w:hideMark/>
          </w:tcPr>
          <w:p w14:paraId="0E249EE8" w14:textId="77777777" w:rsidR="00AC603D" w:rsidRPr="001D491D" w:rsidRDefault="00AC603D" w:rsidP="00076A9C">
            <w:pPr>
              <w:jc w:val="center"/>
              <w:rPr>
                <w:b/>
                <w:bCs/>
                <w:sz w:val="20"/>
                <w:szCs w:val="20"/>
              </w:rPr>
            </w:pPr>
            <w:r w:rsidRPr="001D491D">
              <w:rPr>
                <w:b/>
                <w:bCs/>
                <w:sz w:val="20"/>
                <w:szCs w:val="20"/>
              </w:rPr>
              <w:t>R</w:t>
            </w:r>
          </w:p>
        </w:tc>
        <w:tc>
          <w:tcPr>
            <w:tcW w:w="0" w:type="auto"/>
            <w:gridSpan w:val="2"/>
            <w:tcBorders>
              <w:top w:val="nil"/>
              <w:left w:val="nil"/>
              <w:bottom w:val="single" w:sz="8" w:space="0" w:color="000000"/>
              <w:right w:val="nil"/>
            </w:tcBorders>
            <w:vAlign w:val="center"/>
            <w:hideMark/>
          </w:tcPr>
          <w:p w14:paraId="2DF0F0B7" w14:textId="77777777" w:rsidR="00AC603D" w:rsidRPr="001D491D" w:rsidRDefault="00AC603D" w:rsidP="00076A9C">
            <w:pPr>
              <w:jc w:val="center"/>
              <w:rPr>
                <w:b/>
                <w:bCs/>
                <w:sz w:val="20"/>
                <w:szCs w:val="20"/>
              </w:rPr>
            </w:pPr>
            <w:r w:rsidRPr="001D491D">
              <w:rPr>
                <w:b/>
                <w:bCs/>
                <w:sz w:val="20"/>
                <w:szCs w:val="20"/>
              </w:rPr>
              <w:t>R²</w:t>
            </w:r>
          </w:p>
        </w:tc>
        <w:tc>
          <w:tcPr>
            <w:tcW w:w="0" w:type="auto"/>
            <w:gridSpan w:val="2"/>
            <w:tcBorders>
              <w:top w:val="nil"/>
              <w:left w:val="nil"/>
              <w:bottom w:val="single" w:sz="8" w:space="0" w:color="000000"/>
              <w:right w:val="nil"/>
            </w:tcBorders>
            <w:vAlign w:val="center"/>
            <w:hideMark/>
          </w:tcPr>
          <w:p w14:paraId="0F4F6C6F" w14:textId="77777777" w:rsidR="00AC603D" w:rsidRPr="001D491D" w:rsidRDefault="00AC603D" w:rsidP="00076A9C">
            <w:pPr>
              <w:jc w:val="center"/>
              <w:rPr>
                <w:b/>
                <w:bCs/>
                <w:sz w:val="20"/>
                <w:szCs w:val="20"/>
              </w:rPr>
            </w:pPr>
            <w:r w:rsidRPr="001D491D">
              <w:rPr>
                <w:b/>
                <w:bCs/>
                <w:sz w:val="20"/>
                <w:szCs w:val="20"/>
              </w:rPr>
              <w:t>Adjusted R²</w:t>
            </w:r>
          </w:p>
        </w:tc>
        <w:tc>
          <w:tcPr>
            <w:tcW w:w="0" w:type="auto"/>
            <w:gridSpan w:val="2"/>
            <w:tcBorders>
              <w:top w:val="nil"/>
              <w:left w:val="nil"/>
              <w:bottom w:val="single" w:sz="8" w:space="0" w:color="000000"/>
              <w:right w:val="nil"/>
            </w:tcBorders>
            <w:vAlign w:val="center"/>
            <w:hideMark/>
          </w:tcPr>
          <w:p w14:paraId="74FF8A87" w14:textId="77777777" w:rsidR="00AC603D" w:rsidRPr="001D491D" w:rsidRDefault="00AC603D" w:rsidP="00076A9C">
            <w:pPr>
              <w:jc w:val="center"/>
              <w:rPr>
                <w:b/>
                <w:bCs/>
                <w:sz w:val="20"/>
                <w:szCs w:val="20"/>
              </w:rPr>
            </w:pPr>
            <w:r w:rsidRPr="001D491D">
              <w:rPr>
                <w:b/>
                <w:bCs/>
                <w:sz w:val="20"/>
                <w:szCs w:val="20"/>
              </w:rPr>
              <w:t>RMSE</w:t>
            </w:r>
          </w:p>
        </w:tc>
      </w:tr>
      <w:tr w:rsidR="00AC603D" w:rsidRPr="001D491D" w14:paraId="228A34C0" w14:textId="77777777" w:rsidTr="00076A9C">
        <w:trPr>
          <w:trHeight w:val="244"/>
          <w:jc w:val="center"/>
        </w:trPr>
        <w:tc>
          <w:tcPr>
            <w:tcW w:w="0" w:type="auto"/>
            <w:tcBorders>
              <w:top w:val="nil"/>
              <w:left w:val="nil"/>
              <w:bottom w:val="nil"/>
              <w:right w:val="nil"/>
            </w:tcBorders>
            <w:vAlign w:val="center"/>
            <w:hideMark/>
          </w:tcPr>
          <w:p w14:paraId="61674082" w14:textId="77777777" w:rsidR="00AC603D" w:rsidRPr="001D491D" w:rsidRDefault="00AC603D" w:rsidP="00076A9C">
            <w:pPr>
              <w:rPr>
                <w:sz w:val="20"/>
                <w:szCs w:val="20"/>
              </w:rPr>
            </w:pPr>
            <w:r w:rsidRPr="001D491D">
              <w:rPr>
                <w:sz w:val="20"/>
                <w:szCs w:val="20"/>
              </w:rPr>
              <w:t>H₀</w:t>
            </w:r>
          </w:p>
        </w:tc>
        <w:tc>
          <w:tcPr>
            <w:tcW w:w="0" w:type="auto"/>
            <w:tcBorders>
              <w:top w:val="nil"/>
              <w:left w:val="nil"/>
              <w:bottom w:val="nil"/>
              <w:right w:val="nil"/>
            </w:tcBorders>
            <w:vAlign w:val="center"/>
            <w:hideMark/>
          </w:tcPr>
          <w:p w14:paraId="5122B8CE" w14:textId="77777777" w:rsidR="00AC603D" w:rsidRPr="001D491D" w:rsidRDefault="00AC603D" w:rsidP="00076A9C">
            <w:pPr>
              <w:rPr>
                <w:sz w:val="20"/>
                <w:szCs w:val="20"/>
              </w:rPr>
            </w:pPr>
          </w:p>
        </w:tc>
        <w:tc>
          <w:tcPr>
            <w:tcW w:w="0" w:type="auto"/>
            <w:tcBorders>
              <w:top w:val="nil"/>
              <w:left w:val="nil"/>
              <w:bottom w:val="nil"/>
              <w:right w:val="nil"/>
            </w:tcBorders>
            <w:vAlign w:val="center"/>
            <w:hideMark/>
          </w:tcPr>
          <w:p w14:paraId="3C18A129" w14:textId="77777777" w:rsidR="00AC603D" w:rsidRPr="001D491D" w:rsidRDefault="00AC603D" w:rsidP="00076A9C">
            <w:pPr>
              <w:jc w:val="right"/>
              <w:rPr>
                <w:sz w:val="20"/>
                <w:szCs w:val="20"/>
              </w:rPr>
            </w:pPr>
            <w:r w:rsidRPr="001D491D">
              <w:rPr>
                <w:sz w:val="20"/>
                <w:szCs w:val="20"/>
              </w:rPr>
              <w:t>0.000</w:t>
            </w:r>
          </w:p>
        </w:tc>
        <w:tc>
          <w:tcPr>
            <w:tcW w:w="0" w:type="auto"/>
            <w:tcBorders>
              <w:top w:val="nil"/>
              <w:left w:val="nil"/>
              <w:bottom w:val="nil"/>
              <w:right w:val="nil"/>
            </w:tcBorders>
            <w:vAlign w:val="center"/>
            <w:hideMark/>
          </w:tcPr>
          <w:p w14:paraId="17EB7212"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3E83DDA7" w14:textId="77777777" w:rsidR="00AC603D" w:rsidRPr="001D491D" w:rsidRDefault="00AC603D" w:rsidP="00076A9C">
            <w:pPr>
              <w:jc w:val="right"/>
              <w:rPr>
                <w:sz w:val="20"/>
                <w:szCs w:val="20"/>
              </w:rPr>
            </w:pPr>
            <w:r w:rsidRPr="001D491D">
              <w:rPr>
                <w:sz w:val="20"/>
                <w:szCs w:val="20"/>
              </w:rPr>
              <w:t>0.000</w:t>
            </w:r>
          </w:p>
        </w:tc>
        <w:tc>
          <w:tcPr>
            <w:tcW w:w="0" w:type="auto"/>
            <w:tcBorders>
              <w:top w:val="nil"/>
              <w:left w:val="nil"/>
              <w:bottom w:val="nil"/>
              <w:right w:val="nil"/>
            </w:tcBorders>
            <w:vAlign w:val="center"/>
            <w:hideMark/>
          </w:tcPr>
          <w:p w14:paraId="63DB2396"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68F11C1D" w14:textId="77777777" w:rsidR="00AC603D" w:rsidRPr="001D491D" w:rsidRDefault="00AC603D" w:rsidP="00076A9C">
            <w:pPr>
              <w:jc w:val="right"/>
              <w:rPr>
                <w:sz w:val="20"/>
                <w:szCs w:val="20"/>
              </w:rPr>
            </w:pPr>
            <w:r w:rsidRPr="001D491D">
              <w:rPr>
                <w:sz w:val="20"/>
                <w:szCs w:val="20"/>
              </w:rPr>
              <w:t>0.000</w:t>
            </w:r>
          </w:p>
        </w:tc>
        <w:tc>
          <w:tcPr>
            <w:tcW w:w="0" w:type="auto"/>
            <w:tcBorders>
              <w:top w:val="nil"/>
              <w:left w:val="nil"/>
              <w:bottom w:val="nil"/>
              <w:right w:val="nil"/>
            </w:tcBorders>
            <w:vAlign w:val="center"/>
            <w:hideMark/>
          </w:tcPr>
          <w:p w14:paraId="04D07096"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4B7BDB1F" w14:textId="77777777" w:rsidR="00AC603D" w:rsidRPr="001D491D" w:rsidRDefault="00AC603D" w:rsidP="00076A9C">
            <w:pPr>
              <w:jc w:val="right"/>
              <w:rPr>
                <w:sz w:val="20"/>
                <w:szCs w:val="20"/>
              </w:rPr>
            </w:pPr>
            <w:r w:rsidRPr="001D491D">
              <w:rPr>
                <w:sz w:val="20"/>
                <w:szCs w:val="20"/>
              </w:rPr>
              <w:t>7.014</w:t>
            </w:r>
          </w:p>
        </w:tc>
        <w:tc>
          <w:tcPr>
            <w:tcW w:w="0" w:type="auto"/>
            <w:tcBorders>
              <w:top w:val="nil"/>
              <w:left w:val="nil"/>
              <w:bottom w:val="nil"/>
              <w:right w:val="nil"/>
            </w:tcBorders>
            <w:vAlign w:val="center"/>
            <w:hideMark/>
          </w:tcPr>
          <w:p w14:paraId="699209AE" w14:textId="77777777" w:rsidR="00AC603D" w:rsidRPr="001D491D" w:rsidRDefault="00AC603D" w:rsidP="00076A9C">
            <w:pPr>
              <w:jc w:val="right"/>
              <w:rPr>
                <w:sz w:val="20"/>
                <w:szCs w:val="20"/>
              </w:rPr>
            </w:pPr>
          </w:p>
        </w:tc>
      </w:tr>
      <w:tr w:rsidR="00AC603D" w:rsidRPr="001D491D" w14:paraId="14830F8B" w14:textId="77777777" w:rsidTr="00076A9C">
        <w:trPr>
          <w:trHeight w:val="229"/>
          <w:jc w:val="center"/>
        </w:trPr>
        <w:tc>
          <w:tcPr>
            <w:tcW w:w="0" w:type="auto"/>
            <w:tcBorders>
              <w:top w:val="nil"/>
              <w:left w:val="nil"/>
              <w:bottom w:val="nil"/>
              <w:right w:val="nil"/>
            </w:tcBorders>
            <w:vAlign w:val="center"/>
            <w:hideMark/>
          </w:tcPr>
          <w:p w14:paraId="2B1669BE" w14:textId="77777777" w:rsidR="00AC603D" w:rsidRPr="001D491D" w:rsidRDefault="00AC603D" w:rsidP="00076A9C">
            <w:pPr>
              <w:rPr>
                <w:sz w:val="20"/>
                <w:szCs w:val="20"/>
              </w:rPr>
            </w:pPr>
            <w:r w:rsidRPr="001D491D">
              <w:rPr>
                <w:sz w:val="20"/>
                <w:szCs w:val="20"/>
              </w:rPr>
              <w:t>H₁</w:t>
            </w:r>
          </w:p>
        </w:tc>
        <w:tc>
          <w:tcPr>
            <w:tcW w:w="0" w:type="auto"/>
            <w:tcBorders>
              <w:top w:val="nil"/>
              <w:left w:val="nil"/>
              <w:bottom w:val="nil"/>
              <w:right w:val="nil"/>
            </w:tcBorders>
            <w:vAlign w:val="center"/>
            <w:hideMark/>
          </w:tcPr>
          <w:p w14:paraId="15E35626" w14:textId="77777777" w:rsidR="00AC603D" w:rsidRPr="001D491D" w:rsidRDefault="00AC603D" w:rsidP="00076A9C">
            <w:pPr>
              <w:rPr>
                <w:sz w:val="20"/>
                <w:szCs w:val="20"/>
              </w:rPr>
            </w:pPr>
          </w:p>
        </w:tc>
        <w:tc>
          <w:tcPr>
            <w:tcW w:w="0" w:type="auto"/>
            <w:tcBorders>
              <w:top w:val="nil"/>
              <w:left w:val="nil"/>
              <w:bottom w:val="nil"/>
              <w:right w:val="nil"/>
            </w:tcBorders>
            <w:vAlign w:val="center"/>
            <w:hideMark/>
          </w:tcPr>
          <w:p w14:paraId="4D6CA527" w14:textId="77777777" w:rsidR="00AC603D" w:rsidRPr="001D491D" w:rsidRDefault="00AC603D" w:rsidP="00076A9C">
            <w:pPr>
              <w:jc w:val="right"/>
              <w:rPr>
                <w:sz w:val="20"/>
                <w:szCs w:val="20"/>
              </w:rPr>
            </w:pPr>
            <w:r w:rsidRPr="001D491D">
              <w:rPr>
                <w:sz w:val="20"/>
                <w:szCs w:val="20"/>
              </w:rPr>
              <w:t>0.557</w:t>
            </w:r>
          </w:p>
        </w:tc>
        <w:tc>
          <w:tcPr>
            <w:tcW w:w="0" w:type="auto"/>
            <w:tcBorders>
              <w:top w:val="nil"/>
              <w:left w:val="nil"/>
              <w:bottom w:val="nil"/>
              <w:right w:val="nil"/>
            </w:tcBorders>
            <w:vAlign w:val="center"/>
            <w:hideMark/>
          </w:tcPr>
          <w:p w14:paraId="5C08AF98"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54453FAC" w14:textId="77777777" w:rsidR="00AC603D" w:rsidRPr="001D491D" w:rsidRDefault="00AC603D" w:rsidP="00076A9C">
            <w:pPr>
              <w:jc w:val="right"/>
              <w:rPr>
                <w:sz w:val="20"/>
                <w:szCs w:val="20"/>
              </w:rPr>
            </w:pPr>
            <w:r w:rsidRPr="001D491D">
              <w:rPr>
                <w:sz w:val="20"/>
                <w:szCs w:val="20"/>
              </w:rPr>
              <w:t>0.310</w:t>
            </w:r>
          </w:p>
        </w:tc>
        <w:tc>
          <w:tcPr>
            <w:tcW w:w="0" w:type="auto"/>
            <w:tcBorders>
              <w:top w:val="nil"/>
              <w:left w:val="nil"/>
              <w:bottom w:val="nil"/>
              <w:right w:val="nil"/>
            </w:tcBorders>
            <w:vAlign w:val="center"/>
            <w:hideMark/>
          </w:tcPr>
          <w:p w14:paraId="7FA88112"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7E6C9CB3" w14:textId="77777777" w:rsidR="00AC603D" w:rsidRPr="001D491D" w:rsidRDefault="00AC603D" w:rsidP="00076A9C">
            <w:pPr>
              <w:jc w:val="right"/>
              <w:rPr>
                <w:sz w:val="20"/>
                <w:szCs w:val="20"/>
              </w:rPr>
            </w:pPr>
            <w:r w:rsidRPr="001D491D">
              <w:rPr>
                <w:sz w:val="20"/>
                <w:szCs w:val="20"/>
              </w:rPr>
              <w:t>0.308</w:t>
            </w:r>
          </w:p>
        </w:tc>
        <w:tc>
          <w:tcPr>
            <w:tcW w:w="0" w:type="auto"/>
            <w:tcBorders>
              <w:top w:val="nil"/>
              <w:left w:val="nil"/>
              <w:bottom w:val="nil"/>
              <w:right w:val="nil"/>
            </w:tcBorders>
            <w:vAlign w:val="center"/>
            <w:hideMark/>
          </w:tcPr>
          <w:p w14:paraId="27C48753" w14:textId="77777777" w:rsidR="00AC603D" w:rsidRPr="001D491D" w:rsidRDefault="00AC603D" w:rsidP="00076A9C">
            <w:pPr>
              <w:jc w:val="right"/>
              <w:rPr>
                <w:sz w:val="20"/>
                <w:szCs w:val="20"/>
              </w:rPr>
            </w:pPr>
          </w:p>
        </w:tc>
        <w:tc>
          <w:tcPr>
            <w:tcW w:w="0" w:type="auto"/>
            <w:tcBorders>
              <w:top w:val="nil"/>
              <w:left w:val="nil"/>
              <w:bottom w:val="nil"/>
              <w:right w:val="nil"/>
            </w:tcBorders>
            <w:vAlign w:val="center"/>
            <w:hideMark/>
          </w:tcPr>
          <w:p w14:paraId="39883E37" w14:textId="77777777" w:rsidR="00AC603D" w:rsidRPr="001D491D" w:rsidRDefault="00AC603D" w:rsidP="00076A9C">
            <w:pPr>
              <w:jc w:val="right"/>
              <w:rPr>
                <w:sz w:val="20"/>
                <w:szCs w:val="20"/>
              </w:rPr>
            </w:pPr>
            <w:r w:rsidRPr="001D491D">
              <w:rPr>
                <w:sz w:val="20"/>
                <w:szCs w:val="20"/>
              </w:rPr>
              <w:t>5.836</w:t>
            </w:r>
          </w:p>
        </w:tc>
        <w:tc>
          <w:tcPr>
            <w:tcW w:w="0" w:type="auto"/>
            <w:tcBorders>
              <w:top w:val="nil"/>
              <w:left w:val="nil"/>
              <w:bottom w:val="nil"/>
              <w:right w:val="nil"/>
            </w:tcBorders>
            <w:vAlign w:val="center"/>
            <w:hideMark/>
          </w:tcPr>
          <w:p w14:paraId="3AC78D43" w14:textId="77777777" w:rsidR="00AC603D" w:rsidRPr="001D491D" w:rsidRDefault="00AC603D" w:rsidP="00076A9C">
            <w:pPr>
              <w:jc w:val="right"/>
              <w:rPr>
                <w:sz w:val="20"/>
                <w:szCs w:val="20"/>
              </w:rPr>
            </w:pPr>
          </w:p>
        </w:tc>
      </w:tr>
      <w:tr w:rsidR="00AC603D" w:rsidRPr="001D491D" w14:paraId="029423E5" w14:textId="77777777" w:rsidTr="00076A9C">
        <w:trPr>
          <w:trHeight w:val="229"/>
          <w:jc w:val="center"/>
        </w:trPr>
        <w:tc>
          <w:tcPr>
            <w:tcW w:w="0" w:type="auto"/>
            <w:gridSpan w:val="10"/>
            <w:tcBorders>
              <w:top w:val="nil"/>
              <w:left w:val="nil"/>
              <w:bottom w:val="single" w:sz="12" w:space="0" w:color="000000"/>
              <w:right w:val="nil"/>
            </w:tcBorders>
            <w:vAlign w:val="center"/>
            <w:hideMark/>
          </w:tcPr>
          <w:p w14:paraId="02F816ED" w14:textId="77777777" w:rsidR="00AC603D" w:rsidRPr="001D491D" w:rsidRDefault="00AC603D" w:rsidP="00076A9C">
            <w:pPr>
              <w:rPr>
                <w:sz w:val="20"/>
                <w:szCs w:val="20"/>
              </w:rPr>
            </w:pPr>
          </w:p>
        </w:tc>
      </w:tr>
    </w:tbl>
    <w:p w14:paraId="0831B89A" w14:textId="77777777" w:rsidR="00AC603D" w:rsidRPr="001D491D" w:rsidRDefault="00AC603D" w:rsidP="00AC603D">
      <w:pPr>
        <w:rPr>
          <w:sz w:val="20"/>
          <w:szCs w:val="20"/>
        </w:rPr>
      </w:pPr>
    </w:p>
    <w:p w14:paraId="76839D17" w14:textId="77777777" w:rsidR="00AC603D" w:rsidRPr="001D491D" w:rsidRDefault="00AC603D" w:rsidP="00AC603D">
      <w:pPr>
        <w:ind w:firstLine="288"/>
        <w:jc w:val="both"/>
        <w:rPr>
          <w:color w:val="000000"/>
          <w:sz w:val="20"/>
          <w:szCs w:val="20"/>
          <w:lang w:val="en-US"/>
        </w:rPr>
      </w:pPr>
    </w:p>
    <w:tbl>
      <w:tblPr>
        <w:tblW w:w="8545" w:type="dxa"/>
        <w:jc w:val="center"/>
        <w:tblLook w:val="04A0" w:firstRow="1" w:lastRow="0" w:firstColumn="1" w:lastColumn="0" w:noHBand="0" w:noVBand="1"/>
      </w:tblPr>
      <w:tblGrid>
        <w:gridCol w:w="921"/>
        <w:gridCol w:w="143"/>
        <w:gridCol w:w="1711"/>
        <w:gridCol w:w="128"/>
        <w:gridCol w:w="1709"/>
        <w:gridCol w:w="128"/>
        <w:gridCol w:w="1831"/>
        <w:gridCol w:w="137"/>
        <w:gridCol w:w="1709"/>
        <w:gridCol w:w="128"/>
      </w:tblGrid>
      <w:tr w:rsidR="00AC603D" w:rsidRPr="001D491D" w14:paraId="3C086991" w14:textId="77777777" w:rsidTr="00076A9C">
        <w:trPr>
          <w:trHeight w:val="217"/>
          <w:tblHeader/>
          <w:jc w:val="center"/>
        </w:trPr>
        <w:tc>
          <w:tcPr>
            <w:tcW w:w="0" w:type="auto"/>
            <w:gridSpan w:val="10"/>
            <w:tcBorders>
              <w:top w:val="nil"/>
              <w:left w:val="nil"/>
              <w:bottom w:val="single" w:sz="6" w:space="0" w:color="000000"/>
              <w:right w:val="nil"/>
            </w:tcBorders>
            <w:tcMar>
              <w:top w:w="15" w:type="dxa"/>
              <w:left w:w="15" w:type="dxa"/>
              <w:bottom w:w="15" w:type="dxa"/>
              <w:right w:w="15" w:type="dxa"/>
            </w:tcMar>
            <w:vAlign w:val="center"/>
            <w:hideMark/>
          </w:tcPr>
          <w:p w14:paraId="322E79EE" w14:textId="77777777" w:rsidR="00AC603D" w:rsidRPr="001D491D" w:rsidRDefault="00AC603D" w:rsidP="00076A9C">
            <w:pPr>
              <w:suppressAutoHyphens w:val="0"/>
              <w:rPr>
                <w:b/>
                <w:bCs/>
                <w:sz w:val="20"/>
                <w:szCs w:val="20"/>
                <w:lang w:val="en-US" w:eastAsia="en-US"/>
              </w:rPr>
            </w:pPr>
            <w:r w:rsidRPr="001D491D">
              <w:rPr>
                <w:b/>
                <w:bCs/>
                <w:sz w:val="20"/>
                <w:szCs w:val="20"/>
                <w:lang w:val="en-US" w:eastAsia="en-US"/>
              </w:rPr>
              <w:t xml:space="preserve">Model Summary - </w:t>
            </w:r>
            <w:r w:rsidRPr="001D491D">
              <w:rPr>
                <w:b/>
                <w:bCs/>
                <w:i/>
                <w:iCs/>
                <w:sz w:val="20"/>
                <w:szCs w:val="20"/>
                <w:lang w:val="en-US" w:eastAsia="en-US"/>
              </w:rPr>
              <w:t>SUBJECTIVE-WELL BEING</w:t>
            </w:r>
            <w:r w:rsidRPr="001D491D">
              <w:rPr>
                <w:b/>
                <w:bCs/>
                <w:sz w:val="20"/>
                <w:szCs w:val="20"/>
                <w:lang w:val="en-US" w:eastAsia="en-US"/>
              </w:rPr>
              <w:t xml:space="preserve"> (Y) </w:t>
            </w:r>
          </w:p>
        </w:tc>
      </w:tr>
      <w:tr w:rsidR="00AC603D" w:rsidRPr="001D491D" w14:paraId="5530E755" w14:textId="77777777" w:rsidTr="00076A9C">
        <w:trPr>
          <w:trHeight w:val="231"/>
          <w:tblHeader/>
          <w:jc w:val="cent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9C6ABCE"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Model</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45B9C64B"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02F8F787"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243CA613"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Adjusted R²</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14:paraId="45BBEAF1" w14:textId="77777777" w:rsidR="00AC603D" w:rsidRPr="001D491D" w:rsidRDefault="00AC603D" w:rsidP="00076A9C">
            <w:pPr>
              <w:suppressAutoHyphens w:val="0"/>
              <w:jc w:val="center"/>
              <w:rPr>
                <w:b/>
                <w:bCs/>
                <w:sz w:val="20"/>
                <w:szCs w:val="20"/>
                <w:lang w:val="en-US" w:eastAsia="en-US"/>
              </w:rPr>
            </w:pPr>
            <w:r w:rsidRPr="001D491D">
              <w:rPr>
                <w:b/>
                <w:bCs/>
                <w:sz w:val="20"/>
                <w:szCs w:val="20"/>
                <w:lang w:val="en-US" w:eastAsia="en-US"/>
              </w:rPr>
              <w:t>RMSE</w:t>
            </w:r>
          </w:p>
        </w:tc>
      </w:tr>
      <w:tr w:rsidR="00AC603D" w:rsidRPr="001D491D" w14:paraId="37952483" w14:textId="77777777" w:rsidTr="00076A9C">
        <w:trPr>
          <w:trHeight w:val="217"/>
          <w:jc w:val="center"/>
        </w:trPr>
        <w:tc>
          <w:tcPr>
            <w:tcW w:w="0" w:type="auto"/>
            <w:tcMar>
              <w:top w:w="15" w:type="dxa"/>
              <w:left w:w="15" w:type="dxa"/>
              <w:bottom w:w="15" w:type="dxa"/>
              <w:right w:w="15" w:type="dxa"/>
            </w:tcMar>
            <w:vAlign w:val="center"/>
            <w:hideMark/>
          </w:tcPr>
          <w:p w14:paraId="5027822B" w14:textId="77777777" w:rsidR="00AC603D" w:rsidRPr="001D491D" w:rsidRDefault="00AC603D" w:rsidP="00076A9C">
            <w:pPr>
              <w:suppressAutoHyphens w:val="0"/>
              <w:rPr>
                <w:sz w:val="20"/>
                <w:szCs w:val="20"/>
                <w:lang w:val="en-US" w:eastAsia="en-US"/>
              </w:rPr>
            </w:pPr>
            <w:r w:rsidRPr="001D491D">
              <w:rPr>
                <w:sz w:val="20"/>
                <w:szCs w:val="20"/>
                <w:lang w:val="en-US" w:eastAsia="en-US"/>
              </w:rPr>
              <w:t>H₀</w:t>
            </w:r>
          </w:p>
        </w:tc>
        <w:tc>
          <w:tcPr>
            <w:tcW w:w="0" w:type="auto"/>
            <w:tcMar>
              <w:top w:w="15" w:type="dxa"/>
              <w:left w:w="15" w:type="dxa"/>
              <w:bottom w:w="15" w:type="dxa"/>
              <w:right w:w="15" w:type="dxa"/>
            </w:tcMar>
            <w:vAlign w:val="center"/>
            <w:hideMark/>
          </w:tcPr>
          <w:p w14:paraId="16B980BE"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58CB9AF"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Mar>
              <w:top w:w="15" w:type="dxa"/>
              <w:left w:w="15" w:type="dxa"/>
              <w:bottom w:w="15" w:type="dxa"/>
              <w:right w:w="15" w:type="dxa"/>
            </w:tcMar>
            <w:vAlign w:val="center"/>
            <w:hideMark/>
          </w:tcPr>
          <w:p w14:paraId="62BC6569"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708B4A21"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Mar>
              <w:top w:w="15" w:type="dxa"/>
              <w:left w:w="15" w:type="dxa"/>
              <w:bottom w:w="15" w:type="dxa"/>
              <w:right w:w="15" w:type="dxa"/>
            </w:tcMar>
            <w:vAlign w:val="center"/>
            <w:hideMark/>
          </w:tcPr>
          <w:p w14:paraId="2AA7BDCA"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0028B425"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0.000</w:t>
            </w:r>
          </w:p>
        </w:tc>
        <w:tc>
          <w:tcPr>
            <w:tcW w:w="0" w:type="auto"/>
            <w:tcMar>
              <w:top w:w="15" w:type="dxa"/>
              <w:left w:w="15" w:type="dxa"/>
              <w:bottom w:w="15" w:type="dxa"/>
              <w:right w:w="15" w:type="dxa"/>
            </w:tcMar>
            <w:vAlign w:val="center"/>
            <w:hideMark/>
          </w:tcPr>
          <w:p w14:paraId="3493A70A"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1F7BFBEF"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7.014</w:t>
            </w:r>
          </w:p>
        </w:tc>
        <w:tc>
          <w:tcPr>
            <w:tcW w:w="0" w:type="auto"/>
            <w:tcMar>
              <w:top w:w="15" w:type="dxa"/>
              <w:left w:w="15" w:type="dxa"/>
              <w:bottom w:w="15" w:type="dxa"/>
              <w:right w:w="15" w:type="dxa"/>
            </w:tcMar>
            <w:vAlign w:val="center"/>
            <w:hideMark/>
          </w:tcPr>
          <w:p w14:paraId="727CC4C1" w14:textId="77777777" w:rsidR="00AC603D" w:rsidRPr="001D491D" w:rsidRDefault="00AC603D" w:rsidP="00076A9C">
            <w:pPr>
              <w:rPr>
                <w:sz w:val="20"/>
                <w:szCs w:val="20"/>
                <w:lang w:val="en-US" w:eastAsia="en-US"/>
              </w:rPr>
            </w:pPr>
          </w:p>
        </w:tc>
      </w:tr>
      <w:tr w:rsidR="00AC603D" w:rsidRPr="001D491D" w14:paraId="00C29CB5" w14:textId="77777777" w:rsidTr="00076A9C">
        <w:trPr>
          <w:trHeight w:val="260"/>
          <w:jc w:val="center"/>
        </w:trPr>
        <w:tc>
          <w:tcPr>
            <w:tcW w:w="0" w:type="auto"/>
            <w:tcMar>
              <w:top w:w="15" w:type="dxa"/>
              <w:left w:w="15" w:type="dxa"/>
              <w:bottom w:w="15" w:type="dxa"/>
              <w:right w:w="15" w:type="dxa"/>
            </w:tcMar>
            <w:vAlign w:val="center"/>
            <w:hideMark/>
          </w:tcPr>
          <w:p w14:paraId="6FA68DED" w14:textId="77777777" w:rsidR="00AC603D" w:rsidRPr="001D491D" w:rsidRDefault="00AC603D" w:rsidP="00076A9C">
            <w:pPr>
              <w:suppressAutoHyphens w:val="0"/>
              <w:rPr>
                <w:sz w:val="20"/>
                <w:szCs w:val="20"/>
                <w:lang w:val="en-US" w:eastAsia="en-US"/>
              </w:rPr>
            </w:pPr>
            <w:r w:rsidRPr="001D491D">
              <w:rPr>
                <w:sz w:val="20"/>
                <w:szCs w:val="20"/>
                <w:lang w:val="en-US" w:eastAsia="en-US"/>
              </w:rPr>
              <w:t>H₁</w:t>
            </w:r>
          </w:p>
        </w:tc>
        <w:tc>
          <w:tcPr>
            <w:tcW w:w="0" w:type="auto"/>
            <w:tcMar>
              <w:top w:w="15" w:type="dxa"/>
              <w:left w:w="15" w:type="dxa"/>
              <w:bottom w:w="15" w:type="dxa"/>
              <w:right w:w="15" w:type="dxa"/>
            </w:tcMar>
            <w:vAlign w:val="center"/>
            <w:hideMark/>
          </w:tcPr>
          <w:p w14:paraId="639FC338"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03111A95"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0.619</w:t>
            </w:r>
          </w:p>
        </w:tc>
        <w:tc>
          <w:tcPr>
            <w:tcW w:w="0" w:type="auto"/>
            <w:tcMar>
              <w:top w:w="15" w:type="dxa"/>
              <w:left w:w="15" w:type="dxa"/>
              <w:bottom w:w="15" w:type="dxa"/>
              <w:right w:w="15" w:type="dxa"/>
            </w:tcMar>
            <w:vAlign w:val="center"/>
            <w:hideMark/>
          </w:tcPr>
          <w:p w14:paraId="4235746F"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17C0A9E9"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0.383</w:t>
            </w:r>
          </w:p>
        </w:tc>
        <w:tc>
          <w:tcPr>
            <w:tcW w:w="0" w:type="auto"/>
            <w:tcMar>
              <w:top w:w="15" w:type="dxa"/>
              <w:left w:w="15" w:type="dxa"/>
              <w:bottom w:w="15" w:type="dxa"/>
              <w:right w:w="15" w:type="dxa"/>
            </w:tcMar>
            <w:vAlign w:val="center"/>
            <w:hideMark/>
          </w:tcPr>
          <w:p w14:paraId="5543031F"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06DB8DF0"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0.378</w:t>
            </w:r>
          </w:p>
        </w:tc>
        <w:tc>
          <w:tcPr>
            <w:tcW w:w="0" w:type="auto"/>
            <w:tcMar>
              <w:top w:w="15" w:type="dxa"/>
              <w:left w:w="15" w:type="dxa"/>
              <w:bottom w:w="15" w:type="dxa"/>
              <w:right w:w="15" w:type="dxa"/>
            </w:tcMar>
            <w:vAlign w:val="center"/>
            <w:hideMark/>
          </w:tcPr>
          <w:p w14:paraId="2FE0E337" w14:textId="77777777" w:rsidR="00AC603D" w:rsidRPr="001D491D" w:rsidRDefault="00AC603D" w:rsidP="00076A9C">
            <w:pPr>
              <w:rPr>
                <w:sz w:val="20"/>
                <w:szCs w:val="20"/>
                <w:lang w:val="en-US" w:eastAsia="en-US"/>
              </w:rPr>
            </w:pPr>
          </w:p>
        </w:tc>
        <w:tc>
          <w:tcPr>
            <w:tcW w:w="0" w:type="auto"/>
            <w:tcMar>
              <w:top w:w="15" w:type="dxa"/>
              <w:left w:w="15" w:type="dxa"/>
              <w:bottom w:w="15" w:type="dxa"/>
              <w:right w:w="15" w:type="dxa"/>
            </w:tcMar>
            <w:vAlign w:val="center"/>
            <w:hideMark/>
          </w:tcPr>
          <w:p w14:paraId="61798334" w14:textId="77777777" w:rsidR="00AC603D" w:rsidRPr="001D491D" w:rsidRDefault="00AC603D" w:rsidP="00076A9C">
            <w:pPr>
              <w:suppressAutoHyphens w:val="0"/>
              <w:jc w:val="right"/>
              <w:rPr>
                <w:sz w:val="20"/>
                <w:szCs w:val="20"/>
                <w:lang w:val="en-US" w:eastAsia="en-US"/>
              </w:rPr>
            </w:pPr>
            <w:r w:rsidRPr="001D491D">
              <w:rPr>
                <w:sz w:val="20"/>
                <w:szCs w:val="20"/>
                <w:lang w:val="en-US" w:eastAsia="en-US"/>
              </w:rPr>
              <w:t>5.531</w:t>
            </w:r>
          </w:p>
        </w:tc>
        <w:tc>
          <w:tcPr>
            <w:tcW w:w="0" w:type="auto"/>
            <w:tcMar>
              <w:top w:w="15" w:type="dxa"/>
              <w:left w:w="15" w:type="dxa"/>
              <w:bottom w:w="15" w:type="dxa"/>
              <w:right w:w="15" w:type="dxa"/>
            </w:tcMar>
            <w:vAlign w:val="center"/>
            <w:hideMark/>
          </w:tcPr>
          <w:p w14:paraId="0DAB5403" w14:textId="77777777" w:rsidR="00AC603D" w:rsidRPr="001D491D" w:rsidRDefault="00AC603D" w:rsidP="00076A9C">
            <w:pPr>
              <w:rPr>
                <w:sz w:val="20"/>
                <w:szCs w:val="20"/>
                <w:lang w:val="en-US" w:eastAsia="en-US"/>
              </w:rPr>
            </w:pPr>
          </w:p>
        </w:tc>
      </w:tr>
      <w:tr w:rsidR="00AC603D" w:rsidRPr="001D491D" w14:paraId="0CE5FFF4" w14:textId="77777777" w:rsidTr="00076A9C">
        <w:trPr>
          <w:trHeight w:val="231"/>
          <w:jc w:val="center"/>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45028646" w14:textId="77777777" w:rsidR="00AC603D" w:rsidRPr="001D491D" w:rsidRDefault="00AC603D" w:rsidP="00076A9C">
            <w:pPr>
              <w:suppressAutoHyphens w:val="0"/>
              <w:rPr>
                <w:sz w:val="20"/>
                <w:szCs w:val="20"/>
                <w:lang w:val="en-US" w:eastAsia="en-US"/>
              </w:rPr>
            </w:pPr>
          </w:p>
        </w:tc>
      </w:tr>
    </w:tbl>
    <w:p w14:paraId="6E98EE62" w14:textId="77777777" w:rsidR="00AC603D" w:rsidRPr="001D491D" w:rsidRDefault="00AC603D" w:rsidP="00AC603D">
      <w:pPr>
        <w:ind w:firstLine="288"/>
        <w:jc w:val="both"/>
        <w:rPr>
          <w:color w:val="000000"/>
          <w:sz w:val="20"/>
          <w:szCs w:val="20"/>
        </w:rPr>
      </w:pPr>
    </w:p>
    <w:p w14:paraId="7BFE0F06" w14:textId="77777777" w:rsidR="00AC603D" w:rsidRPr="001D491D" w:rsidRDefault="00AC603D" w:rsidP="00AC603D">
      <w:pPr>
        <w:ind w:firstLine="288"/>
        <w:jc w:val="both"/>
        <w:rPr>
          <w:color w:val="000000"/>
          <w:sz w:val="20"/>
          <w:szCs w:val="20"/>
        </w:rPr>
      </w:pPr>
      <w:r w:rsidRPr="001D491D">
        <w:rPr>
          <w:color w:val="000000"/>
          <w:sz w:val="20"/>
          <w:szCs w:val="20"/>
        </w:rPr>
        <w:t>Selanjutnya, pada table 5 sumbangan efektif Optimisme adalah sebesar 3</w:t>
      </w:r>
      <w:r w:rsidRPr="001D491D">
        <w:rPr>
          <w:color w:val="000000"/>
          <w:sz w:val="20"/>
          <w:szCs w:val="20"/>
          <w:lang w:val="en-US"/>
        </w:rPr>
        <w:t>4,8</w:t>
      </w:r>
      <w:r w:rsidRPr="001D491D">
        <w:rPr>
          <w:color w:val="000000"/>
          <w:sz w:val="20"/>
          <w:szCs w:val="20"/>
        </w:rPr>
        <w:t>% (R²=0,</w:t>
      </w:r>
      <w:r w:rsidRPr="001D491D">
        <w:rPr>
          <w:color w:val="000000"/>
          <w:sz w:val="20"/>
          <w:szCs w:val="20"/>
          <w:lang w:val="en-US"/>
        </w:rPr>
        <w:t>348</w:t>
      </w:r>
      <w:r w:rsidRPr="001D491D">
        <w:rPr>
          <w:color w:val="000000"/>
          <w:sz w:val="20"/>
          <w:szCs w:val="20"/>
        </w:rPr>
        <w:t xml:space="preserve"> x 100%) terhadap Subjective Well-Being.</w:t>
      </w:r>
      <w:r w:rsidRPr="001D491D">
        <w:rPr>
          <w:color w:val="000000"/>
          <w:sz w:val="20"/>
          <w:szCs w:val="20"/>
          <w:lang w:val="en-US"/>
        </w:rPr>
        <w:t xml:space="preserve"> Optimisme dengan Subjective Well-Being sebesar 31,0% (R²=0,310 x 100%). Dan sumbangan efektif Optimisme dan Resiliensi Akademik adalah sebesar 38,8% (R²=0,383 x 100%) terhadap Subjective Well-Being.</w:t>
      </w:r>
    </w:p>
    <w:p w14:paraId="5C9348E5" w14:textId="77777777" w:rsidR="00AC603D" w:rsidRPr="001D491D" w:rsidRDefault="00AC603D" w:rsidP="00AC603D">
      <w:pPr>
        <w:ind w:firstLine="288"/>
        <w:jc w:val="both"/>
        <w:rPr>
          <w:color w:val="000000"/>
          <w:sz w:val="20"/>
          <w:szCs w:val="20"/>
        </w:rPr>
      </w:pPr>
    </w:p>
    <w:p w14:paraId="196072CD" w14:textId="77777777" w:rsidR="00AC603D" w:rsidRPr="001D491D" w:rsidRDefault="00AC603D" w:rsidP="00AC603D">
      <w:pPr>
        <w:pStyle w:val="ListParagraph"/>
        <w:numPr>
          <w:ilvl w:val="0"/>
          <w:numId w:val="6"/>
        </w:numPr>
        <w:ind w:left="0"/>
        <w:jc w:val="both"/>
        <w:rPr>
          <w:color w:val="000000"/>
          <w:sz w:val="20"/>
          <w:szCs w:val="20"/>
        </w:rPr>
      </w:pPr>
      <w:r w:rsidRPr="001D491D">
        <w:rPr>
          <w:b/>
          <w:bCs/>
          <w:color w:val="000000"/>
          <w:sz w:val="20"/>
          <w:szCs w:val="20"/>
          <w:lang w:val="en-US"/>
        </w:rPr>
        <w:t>Pembahasan</w:t>
      </w:r>
    </w:p>
    <w:p w14:paraId="2420F4BF" w14:textId="77777777" w:rsidR="00AC603D" w:rsidRPr="001D491D" w:rsidRDefault="00AC603D" w:rsidP="00AC603D">
      <w:pPr>
        <w:ind w:firstLine="288"/>
        <w:jc w:val="both"/>
        <w:rPr>
          <w:color w:val="000000"/>
          <w:sz w:val="20"/>
          <w:szCs w:val="20"/>
        </w:rPr>
      </w:pPr>
      <w:r w:rsidRPr="001D491D">
        <w:rPr>
          <w:color w:val="000000"/>
          <w:sz w:val="20"/>
          <w:szCs w:val="20"/>
        </w:rPr>
        <w:t xml:space="preserve">Berdasarkan penjelasan menunjukkan bahwa terdapat hubungan positif yang signifikan antara Optimisme dan Resiliensi Akademik dengan </w:t>
      </w:r>
      <w:r w:rsidRPr="001D491D">
        <w:rPr>
          <w:i/>
          <w:iCs/>
          <w:color w:val="000000"/>
          <w:sz w:val="20"/>
          <w:szCs w:val="20"/>
        </w:rPr>
        <w:t>Subjective Well-Being</w:t>
      </w:r>
      <w:r w:rsidRPr="001D491D">
        <w:rPr>
          <w:color w:val="000000"/>
          <w:sz w:val="20"/>
          <w:szCs w:val="20"/>
        </w:rPr>
        <w:t xml:space="preserve"> pada siswa SMA Negeri 1 Krian. Maka dapat dikatakan bahwa seorang siswa yang memiliki optimisme dan resiliensi akademik yang tinggi, maka akan terpenuhi juga subjective well-being pada dirinya. Hasil penelitian serupa yang dikemukakan oleh penelitian sebelumnya yang menyatakan bahwa semakin tinggi tingkat optimisme siswa SMA, semakin tinggi pula </w:t>
      </w:r>
      <w:r w:rsidRPr="001D491D">
        <w:rPr>
          <w:i/>
          <w:iCs/>
          <w:color w:val="000000"/>
          <w:sz w:val="20"/>
          <w:szCs w:val="20"/>
        </w:rPr>
        <w:t>subjective well-being</w:t>
      </w:r>
      <w:r w:rsidRPr="001D491D">
        <w:rPr>
          <w:color w:val="000000"/>
          <w:sz w:val="20"/>
          <w:szCs w:val="20"/>
        </w:rPr>
        <w:t xml:space="preserve"> mereka. Sebaliknya, jika optimisme mereka rendah, maka </w:t>
      </w:r>
      <w:r w:rsidRPr="001D491D">
        <w:rPr>
          <w:i/>
          <w:iCs/>
          <w:color w:val="000000"/>
          <w:sz w:val="20"/>
          <w:szCs w:val="20"/>
        </w:rPr>
        <w:t>subjective well-being</w:t>
      </w:r>
      <w:r w:rsidRPr="001D491D">
        <w:rPr>
          <w:color w:val="000000"/>
          <w:sz w:val="20"/>
          <w:szCs w:val="20"/>
        </w:rPr>
        <w:t xml:space="preserve"> mereka juga akan rendah. </w:t>
      </w:r>
      <w:r w:rsidRPr="001D491D">
        <w:rPr>
          <w:color w:val="000000"/>
          <w:sz w:val="20"/>
          <w:szCs w:val="20"/>
        </w:rPr>
        <w:fldChar w:fldCharType="begin" w:fldLock="1"/>
      </w:r>
      <w:r w:rsidRPr="001D491D">
        <w:rPr>
          <w:color w:val="000000"/>
          <w:sz w:val="20"/>
          <w:szCs w:val="20"/>
        </w:rPr>
        <w:instrText>ADDIN CSL_CITATION {"citationItems":[{"id":"ITEM-1","itemData":{"abstract":"Penelitian ini bertujuan untuk mengetahui hubungan antara konsep diri (dimensi internal) dengan subjective well-being, hubungan antara konsep diri (dimensi internal) dengan subjective well-being, serta hubungan antara konsep diri (dimensi internal) dan optimisme dengan subjective well-being. Dalam penelitian ini, populasi yang digunakan adalah siswa kelas XI SMA Marsudirini Bekasi berjumlah 303 orang dan menggunakan teknik simple random sampling untuk menentukan sampel. Dalam penelitian ini digunakan tiga instrumen skala, yaitu skala konsep diri (dimensi internal), skala optimisme, dan skala subjective well-being. Pada skala konsep diri (dimensi internal) terdapat 30 item dengan 20 item valid dan diperoleh koefisien reliabilitas sebesar 0,593. Pada skala optimisme terdapat 30 item dengan 15 item valid dan diperoleh koefisien reliabilitas sebesar 0,584. Pada skala subjective well-being terdapat 22 item dengan 11 item valid dan diperoleh koefisien reliabilitas sebesar 0,706. Hasil penelitian ini menunjukkan bahwa 1) Ada hubungan antara konsep diri (dimensi internal) dengan subjective well-being (r = 0,343) dan p = 0,000 (p &lt; 0,05). 2) Ada hubungan antara optimisme dengan subjective well-being (r = 0,380) dan p = 0,000 (p &lt; 0,05). 3) Ada hubungan antara konsep diri (dimensi internal) dan optimisme dengan subjective well-being (r = 0,387) dan p = 0,000 (p &lt; 0,05).","author":[{"dropping-particle":"","family":"Sari","given":"Fransisca","non-dropping-particle":"","parse-names":false,"suffix":""},{"dropping-particle":"","family":"Maryatmi","given":"Anastasia","non-dropping-particle":"","parse-names":false,"suffix":""}],"container-title":"Ikraith-Humaniora","id":"ITEM-1","issue":"1","issued":{"date-parts":[["2019"]]},"page":"23-29","title":"Hubungan Antara Konsep Diri (Dimensi Internal) Dan Optimisme Dengan Subjective Well-Being Siswa SMA Marsudirini Bekasi","type":"article-journal","volume":"3"},"uris":["http://www.mendeley.com/documents/?uuid=9cce3462-e008-4eb1-bf4a-821e0862a835"]}],"mendeley":{"formattedCitation":"[19]","plainTextFormattedCitation":"[19]","previouslyFormattedCitation":"[19]"},"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[19]</w:t>
      </w:r>
      <w:r w:rsidRPr="001D491D">
        <w:rPr>
          <w:color w:val="000000"/>
          <w:sz w:val="20"/>
          <w:szCs w:val="20"/>
        </w:rPr>
        <w:fldChar w:fldCharType="end"/>
      </w:r>
      <w:r w:rsidRPr="001D491D">
        <w:rPr>
          <w:color w:val="000000"/>
          <w:sz w:val="20"/>
          <w:szCs w:val="20"/>
        </w:rPr>
        <w:t xml:space="preserve">. Optimisme adalah salah satu faktor yang memengaruhi dalam meningkatkan subjective well-being </w:t>
      </w:r>
      <w:r w:rsidRPr="001D491D">
        <w:rPr>
          <w:color w:val="000000"/>
          <w:sz w:val="20"/>
          <w:szCs w:val="20"/>
        </w:rPr>
        <w:fldChar w:fldCharType="begin" w:fldLock="1"/>
      </w:r>
      <w:r w:rsidRPr="001D491D">
        <w:rPr>
          <w:color w:val="000000"/>
          <w:sz w:val="20"/>
          <w:szCs w:val="20"/>
        </w:rPr>
        <w:instrText>ADDIN CSL_CITATION {"citationItems":[{"id":"ITEM-1","itemData":{"abstract":"… dengan harga diri rendah rentan terhadap psikopatologi sosial, yaitu kecanduan narkoba, … Jumlah variabel yang diteliti adalah 2 variabel yaitu variabel self esteem dan kemudian …","author":[{"dropping-particle":"","family":"Andalia","given":"R","non-dropping-particle":"","parse-names":false,"suffix":""}],"id":"ITEM-1","issued":{"date-parts":[["2023"]]},"title":"Hubungan Self Esteem dengan Kesejahteraan Subjektif pada Siswa Di MAN 1 Aceh Barat","type":"article-journal"},"uris":["http://www.mendeley.com/documents/?uuid=96e9ac14-2c0d-481c-bf7a-277d779c0bc3"]}],"mendeley":{"formattedCitation":"[16]","plainTextFormattedCitation":"[16]","previouslyFormattedCitation":"[16]"},"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[16]</w:t>
      </w:r>
      <w:r w:rsidRPr="001D491D">
        <w:rPr>
          <w:color w:val="000000"/>
          <w:sz w:val="20"/>
          <w:szCs w:val="20"/>
        </w:rPr>
        <w:fldChar w:fldCharType="end"/>
      </w:r>
      <w:r w:rsidRPr="001D491D">
        <w:rPr>
          <w:color w:val="000000"/>
          <w:sz w:val="20"/>
          <w:szCs w:val="20"/>
        </w:rPr>
        <w:t>. Pertama, optimisme adalah cara berfikir yang positif dan realistis dalam memandang masalah. Mereka bisa dan dapat mengendalikan pikiran yang positif dan negative pada dirinya.</w:t>
      </w:r>
    </w:p>
    <w:p w14:paraId="1F5A07CC"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Ahli mendefinisikan </w:t>
      </w:r>
      <w:r w:rsidRPr="001D491D">
        <w:rPr>
          <w:color w:val="000000"/>
          <w:sz w:val="20"/>
          <w:szCs w:val="20"/>
          <w:lang w:val="en-US"/>
        </w:rPr>
        <w:t>kesejahteraan</w:t>
      </w:r>
      <w:r w:rsidRPr="001D491D">
        <w:rPr>
          <w:color w:val="000000"/>
          <w:sz w:val="20"/>
          <w:szCs w:val="20"/>
        </w:rPr>
        <w:t xml:space="preserve"> subjektif sebagai pengalaman </w:t>
      </w:r>
      <w:r w:rsidRPr="001D491D">
        <w:rPr>
          <w:color w:val="000000"/>
          <w:sz w:val="20"/>
          <w:szCs w:val="20"/>
          <w:lang w:val="en-US"/>
        </w:rPr>
        <w:t>serta</w:t>
      </w:r>
      <w:r w:rsidRPr="001D491D">
        <w:rPr>
          <w:color w:val="000000"/>
          <w:sz w:val="20"/>
          <w:szCs w:val="20"/>
        </w:rPr>
        <w:t xml:space="preserve"> apresiasi terhadap </w:t>
      </w:r>
      <w:r w:rsidRPr="001D491D">
        <w:rPr>
          <w:color w:val="000000"/>
          <w:sz w:val="20"/>
          <w:szCs w:val="20"/>
          <w:lang w:val="en-US"/>
        </w:rPr>
        <w:t>hidup</w:t>
      </w:r>
      <w:r w:rsidRPr="001D491D">
        <w:rPr>
          <w:color w:val="000000"/>
          <w:sz w:val="20"/>
          <w:szCs w:val="20"/>
        </w:rPr>
        <w:t xml:space="preserve"> serta berbagai bidang dan aktivitas di dalamnya. Kesejahteraan subjektif juga dapat dipahami sebagai persepsi seseorang akan kehidupannya, mencakup evaluasi kognitif tentang kepuasan hidup dan penilaian afektif yang melibatkan emosi positif dan negatif </w:t>
      </w:r>
      <w:r w:rsidRPr="001D491D">
        <w:rPr>
          <w:color w:val="000000"/>
          <w:sz w:val="20"/>
          <w:szCs w:val="20"/>
          <w:lang w:val="en-US"/>
        </w:rPr>
        <w:fldChar w:fldCharType="begin" w:fldLock="1"/>
      </w:r>
      <w:r w:rsidRPr="001D491D">
        <w:rPr>
          <w:color w:val="000000"/>
          <w:sz w:val="20"/>
          <w:szCs w:val="20"/>
        </w:rPr>
        <w:instrText>ADDIN CSL_CITATION {"citationItems":[{"id":"ITEM-1","itemData":{"abstract":"… dengan harga diri rendah rentan terhadap psikopatologi sosial, yaitu kecanduan narkoba, … Jumlah variabel yang diteliti adalah 2 variabel yaitu variabel self esteem dan kemudian …","author":[{"dropping-particle":"","family":"Andalia","given":"R","non-dropping-particle":"","parse-names":false,"suffix":""}],"id":"ITEM-1","issued":{"date-parts":[["2023"]]},"title":"Hubungan Self Esteem dengan Kesejahteraan Subjektif pada Siswa Di MAN 1 Aceh Barat","type":"article-journal"},"uris":["http://www.mendeley.com/documents/?uuid=96e9ac14-2c0d-481c-bf7a-277d779c0bc3"]}],"mendeley":{"formattedCitation":"[16]","plainTextFormattedCitation":"[16]","previouslyFormattedCitation":"[16]"},"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rPr>
        <w:t>[16]</w:t>
      </w:r>
      <w:r w:rsidRPr="001D491D">
        <w:rPr>
          <w:color w:val="000000"/>
          <w:sz w:val="20"/>
          <w:szCs w:val="20"/>
          <w:lang w:val="en-US"/>
        </w:rPr>
        <w:fldChar w:fldCharType="end"/>
      </w:r>
      <w:r w:rsidRPr="001D491D">
        <w:rPr>
          <w:color w:val="000000"/>
          <w:sz w:val="20"/>
          <w:szCs w:val="20"/>
        </w:rPr>
        <w:t xml:space="preserve">. </w:t>
      </w:r>
      <w:r w:rsidRPr="001D491D">
        <w:rPr>
          <w:color w:val="000000"/>
          <w:sz w:val="20"/>
          <w:szCs w:val="20"/>
          <w:lang w:val="en-US"/>
        </w:rPr>
        <w:t xml:space="preserve">Tingkat </w:t>
      </w:r>
      <w:r w:rsidRPr="001D491D">
        <w:rPr>
          <w:i/>
          <w:iCs/>
          <w:color w:val="000000"/>
          <w:sz w:val="20"/>
          <w:szCs w:val="20"/>
          <w:lang w:val="en-US"/>
        </w:rPr>
        <w:t>subjective well-being</w:t>
      </w:r>
      <w:r w:rsidRPr="001D491D">
        <w:rPr>
          <w:color w:val="000000"/>
          <w:sz w:val="20"/>
          <w:szCs w:val="20"/>
          <w:lang w:val="en-US"/>
        </w:rPr>
        <w:t xml:space="preserve"> tinggi salah satunya harus dimiliki oleh siswa SMA. Para ahli menyatakan bahwa siswa yang memiliki kesejahteraan subjektif yang positif atau merasa bahagia di sekolah cenderung menunjukkan dampak positif, terutama dalam hal prestasi akademik yang baik.</w:t>
      </w:r>
      <w:r w:rsidRPr="001D491D">
        <w:rPr>
          <w:color w:val="000000"/>
          <w:sz w:val="20"/>
          <w:szCs w:val="20"/>
          <w:lang w:val="en-US"/>
        </w:rPr>
        <w:fldChar w:fldCharType="begin" w:fldLock="1"/>
      </w:r>
      <w:r w:rsidRPr="001D491D">
        <w:rPr>
          <w:color w:val="000000"/>
          <w:sz w:val="20"/>
          <w:szCs w:val="20"/>
          <w:lang w:val="en-US"/>
        </w:rPr>
        <w:instrText>ADDIN CSL_CITATION {"citationItems":[{"id":"ITEM-1","itemData":{"ISSN":"2597-9035","abstract":"This study aimed to investigate the relationship between perception of school climate and student's subjective well-being at school. Two instruments were used to collect data, namely (1) Scale of Subjective Well-Being at School, which was developed based on Osgood's semantic differential mode; and (2) Scale of Perception of School Climate which was constructed based on Likert's summated rating model. Ninety senior high school students participated in this study. They were selected by means of convenience sampling method. Multivariate correlation technique (MANOVA) was then applied to examine the correlation between the two constructs. The result revealed that there is a significant positive correlation between perception of school climate and student's subjective well-being at school (F = 11.561, Partial Eta Square = 0.210, and p = 0.00 (p &lt; 0.01)). Meanwhile, perception of school climate has significant positive correlation with both cognitive and affective aspects of subjective well-being, with the value of correlation coefficient tends to be higher with cognitive aspect than with affective aspect.","author":[{"dropping-particle":"","family":"Aji","given":"Ridwan","non-dropping-particle":"","parse-names":false,"suffix":""},{"dropping-particle":"","family":"Prasetyo","given":"Budi","non-dropping-particle":"","parse-names":false,"suffix":""}],"container-title":"Jurnal Psikologi Teori dan Terapan","id":"ITEM-1","issue":"2","issued":{"date-parts":[["2018"]]},"page":"133-144","title":"Persepsi Iklim Sekolah dan Kesejahteraan Subjektif Siswa di Sekolah Perception on School Climate and Student's Subjective Well-Being at School","type":"article-journal","volume":"8"},"uris":["http://www.mendeley.com/documents/?uuid=17c1e3a9-2e8a-49b2-93d3-431f3be9c1b0"]}],"mendeley":{"formattedCitation":"[25]","plainTextFormattedCitation":"[25]","previouslyFormattedCitation":"[25]"},"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[25]</w:t>
      </w:r>
      <w:r w:rsidRPr="001D491D">
        <w:rPr>
          <w:color w:val="000000"/>
          <w:sz w:val="20"/>
          <w:szCs w:val="20"/>
          <w:lang w:val="en-US"/>
        </w:rPr>
        <w:fldChar w:fldCharType="end"/>
      </w:r>
    </w:p>
    <w:p w14:paraId="5BE9F0BA"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Selanjutnya, hasil analisis data tentang Resiliensi Akademik dan </w:t>
      </w:r>
      <w:r w:rsidRPr="001D491D">
        <w:rPr>
          <w:i/>
          <w:iCs/>
          <w:color w:val="000000"/>
          <w:sz w:val="20"/>
          <w:szCs w:val="20"/>
          <w:lang w:val="en-US"/>
        </w:rPr>
        <w:t>Subjective Well-Being</w:t>
      </w:r>
      <w:r w:rsidRPr="001D491D">
        <w:rPr>
          <w:color w:val="000000"/>
          <w:sz w:val="20"/>
          <w:szCs w:val="20"/>
        </w:rPr>
        <w:t xml:space="preserve"> menunjukkan adanya hubungan positif yang signifikan antara keduanya. Hal ini </w:t>
      </w:r>
      <w:r w:rsidRPr="001D491D">
        <w:rPr>
          <w:color w:val="000000"/>
          <w:sz w:val="20"/>
          <w:szCs w:val="20"/>
          <w:lang w:val="en-US"/>
        </w:rPr>
        <w:t>menandakan</w:t>
      </w:r>
      <w:r w:rsidRPr="001D491D">
        <w:rPr>
          <w:color w:val="000000"/>
          <w:sz w:val="20"/>
          <w:szCs w:val="20"/>
        </w:rPr>
        <w:t xml:space="preserve"> bahwa semakin tinggi Resiliensi Akademik, semakin tinggi pula tingkat </w:t>
      </w:r>
      <w:r w:rsidRPr="001D491D">
        <w:rPr>
          <w:i/>
          <w:iCs/>
          <w:color w:val="000000"/>
          <w:sz w:val="20"/>
          <w:szCs w:val="20"/>
          <w:lang w:val="en-US"/>
        </w:rPr>
        <w:t>Subjective Well-Being</w:t>
      </w:r>
      <w:r w:rsidRPr="001D491D">
        <w:rPr>
          <w:color w:val="000000"/>
          <w:sz w:val="20"/>
          <w:szCs w:val="20"/>
        </w:rPr>
        <w:t xml:space="preserve">. Penelitian sebelumnya  juga berasumsi bahwa ada beberapa faktor yang dapat meningkatkan subjective well-being pada siswa SMA salah satunya dengan meningkatkan resilensi akademik. Resiliesi dan harapan adalah hal yang dapat dikembangkan dan dilatih. Resiliensi akademik, yang juga disebut ketahanan akademik, adalah kemampuan siswa untuk berhasil menangani berbagai kelemahan dalam bidang akademik, menghadapi tantangan dan tekanan seperti nilai dan ujian, serta menangani stres dan kesulitan yang timbul dalam kehidupan akademik atau lingkungan sekolah. </w:t>
      </w:r>
      <w:r w:rsidRPr="001D491D">
        <w:rPr>
          <w:color w:val="000000"/>
          <w:sz w:val="20"/>
          <w:szCs w:val="20"/>
        </w:rPr>
        <w:fldChar w:fldCharType="begin" w:fldLock="1"/>
      </w:r>
      <w:r w:rsidRPr="001D491D">
        <w:rPr>
          <w:color w:val="000000"/>
          <w:sz w:val="20"/>
          <w:szCs w:val="20"/>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approach.","author":[{"dropping-particle":"","family":"Eni","given":"","non-dropping-particle":"","parse-names":false,"suffix":""}],"container-title":"Angewandte Chemie International Edition, 6(11), 951–952.","id":"ITEM-1","issue":"Mi","issued":{"date-parts":[["1967"]]},"page":"5-24","title":"</w:instrText>
      </w:r>
      <w:r w:rsidRPr="001D491D">
        <w:rPr>
          <w:rFonts w:ascii="MS Gothic" w:hAnsi="MS Gothic" w:cs="MS Gothic"/>
          <w:color w:val="000000"/>
          <w:sz w:val="20"/>
          <w:szCs w:val="20"/>
        </w:rPr>
        <w:instrText>済無</w:instrText>
      </w:r>
      <w:r w:rsidRPr="001D491D">
        <w:rPr>
          <w:color w:val="000000"/>
          <w:sz w:val="20"/>
          <w:szCs w:val="20"/>
        </w:rPr>
        <w:instrText>No Title No Title No Title","type":"article-journal"},"uris":["http://www.mendeley.com/documents/?uuid=82fa343c-38d6-4823-9290-ed2443dda9b8"]}],"mendeley":{"formattedCitation":"[26]","plainTextFormattedCitation":"[26]","previouslyFormattedCitation":"[26]"},"properties":{"noteIndex":0},"schema":"https://github.com/citation-style-language/schema/raw/master/csl-citation.json"}</w:instrText>
      </w:r>
      <w:r w:rsidRPr="001D491D">
        <w:rPr>
          <w:color w:val="000000"/>
          <w:sz w:val="20"/>
          <w:szCs w:val="20"/>
        </w:rPr>
        <w:fldChar w:fldCharType="separate"/>
      </w:r>
      <w:r w:rsidRPr="001D491D">
        <w:rPr>
          <w:noProof/>
          <w:color w:val="000000"/>
          <w:sz w:val="20"/>
          <w:szCs w:val="20"/>
        </w:rPr>
        <w:t>[26]</w:t>
      </w:r>
      <w:r w:rsidRPr="001D491D">
        <w:rPr>
          <w:color w:val="000000"/>
          <w:sz w:val="20"/>
          <w:szCs w:val="20"/>
        </w:rPr>
        <w:fldChar w:fldCharType="end"/>
      </w:r>
      <w:r w:rsidRPr="001D491D">
        <w:rPr>
          <w:color w:val="000000"/>
          <w:sz w:val="20"/>
          <w:szCs w:val="20"/>
        </w:rPr>
        <w:t xml:space="preserve">. </w:t>
      </w:r>
      <w:r w:rsidRPr="001D491D">
        <w:rPr>
          <w:color w:val="000000"/>
          <w:sz w:val="20"/>
          <w:szCs w:val="20"/>
          <w:lang w:val="en-US"/>
        </w:rPr>
        <w:t xml:space="preserve">Maka, seorang siswa bisa memiliki tingkat </w:t>
      </w:r>
      <w:r w:rsidRPr="001D491D">
        <w:rPr>
          <w:i/>
          <w:iCs/>
          <w:color w:val="000000"/>
          <w:sz w:val="20"/>
          <w:szCs w:val="20"/>
          <w:lang w:val="en-US"/>
        </w:rPr>
        <w:t xml:space="preserve">subjective well-being </w:t>
      </w:r>
      <w:r w:rsidRPr="001D491D">
        <w:rPr>
          <w:color w:val="000000"/>
          <w:sz w:val="20"/>
          <w:szCs w:val="20"/>
          <w:lang w:val="en-US"/>
        </w:rPr>
        <w:t>yang tinggi jika mampu menghadapi semua permasalahan di sekolah.</w:t>
      </w:r>
    </w:p>
    <w:p w14:paraId="38C504AF" w14:textId="77777777" w:rsidR="00AC603D" w:rsidRPr="001D491D" w:rsidRDefault="00AC603D" w:rsidP="00AC603D">
      <w:pPr>
        <w:ind w:firstLine="288"/>
        <w:jc w:val="both"/>
        <w:rPr>
          <w:color w:val="000000"/>
          <w:sz w:val="20"/>
          <w:szCs w:val="20"/>
          <w:lang w:val="en-US"/>
        </w:rPr>
      </w:pPr>
      <w:r w:rsidRPr="001D491D">
        <w:rPr>
          <w:color w:val="000000"/>
          <w:sz w:val="20"/>
          <w:szCs w:val="20"/>
        </w:rPr>
        <w:t xml:space="preserve">Selain Optimisme, Resiliensi Akademik </w:t>
      </w:r>
      <w:r w:rsidRPr="001D491D">
        <w:rPr>
          <w:color w:val="000000"/>
          <w:sz w:val="20"/>
          <w:szCs w:val="20"/>
          <w:lang w:val="en-US"/>
        </w:rPr>
        <w:t>menjadi pula</w:t>
      </w:r>
      <w:r w:rsidRPr="001D491D">
        <w:rPr>
          <w:color w:val="000000"/>
          <w:sz w:val="20"/>
          <w:szCs w:val="20"/>
        </w:rPr>
        <w:t xml:space="preserve"> faktor yang dapat memengaruhi </w:t>
      </w:r>
      <w:r w:rsidRPr="001D491D">
        <w:rPr>
          <w:i/>
          <w:iCs/>
          <w:color w:val="000000"/>
          <w:sz w:val="20"/>
          <w:szCs w:val="20"/>
        </w:rPr>
        <w:t>Subjective Well-Being</w:t>
      </w:r>
      <w:r w:rsidRPr="001D491D">
        <w:rPr>
          <w:color w:val="000000"/>
          <w:sz w:val="20"/>
          <w:szCs w:val="20"/>
        </w:rPr>
        <w:t xml:space="preserve"> pada siswa</w:t>
      </w:r>
      <w:r w:rsidRPr="001D491D">
        <w:rPr>
          <w:color w:val="000000"/>
          <w:sz w:val="20"/>
          <w:szCs w:val="20"/>
          <w:lang w:val="en-US"/>
        </w:rPr>
        <w:t xml:space="preserve">. </w:t>
      </w:r>
      <w:r w:rsidRPr="001D491D">
        <w:rPr>
          <w:color w:val="000000"/>
          <w:sz w:val="20"/>
          <w:szCs w:val="20"/>
        </w:rPr>
        <w:t xml:space="preserve">Terutama siswa SMA, karena sering menghadapi berbagai tantangan dan tekanan yang dapat memengaruhi kesejahteraan mereka di lingkungan sekolah. Akibatnya, mereka mungkin akan lebih meningkatkan optimisme untuk mewujudkan </w:t>
      </w:r>
      <w:r w:rsidRPr="001D491D">
        <w:rPr>
          <w:i/>
          <w:iCs/>
          <w:color w:val="000000"/>
          <w:sz w:val="20"/>
          <w:szCs w:val="20"/>
        </w:rPr>
        <w:t>subjective well-being</w:t>
      </w:r>
      <w:r w:rsidRPr="001D491D">
        <w:rPr>
          <w:color w:val="000000"/>
          <w:sz w:val="20"/>
          <w:szCs w:val="20"/>
        </w:rPr>
        <w:t xml:space="preserve">. Seorang siswa yang optimis akan cenderung memiiki resiliensi akademik yang baik sehingga memiliki tingkat </w:t>
      </w:r>
      <w:r w:rsidRPr="001D491D">
        <w:rPr>
          <w:i/>
          <w:iCs/>
          <w:color w:val="000000"/>
          <w:sz w:val="20"/>
          <w:szCs w:val="20"/>
        </w:rPr>
        <w:t>subjective well-being</w:t>
      </w:r>
      <w:r w:rsidRPr="001D491D">
        <w:rPr>
          <w:color w:val="000000"/>
          <w:sz w:val="20"/>
          <w:szCs w:val="20"/>
          <w:lang w:val="en-US"/>
        </w:rPr>
        <w:t xml:space="preserve"> tinggi</w:t>
      </w:r>
      <w:r w:rsidRPr="001D491D">
        <w:rPr>
          <w:color w:val="000000"/>
          <w:sz w:val="20"/>
          <w:szCs w:val="20"/>
        </w:rPr>
        <w:t>.</w:t>
      </w:r>
      <w:r w:rsidRPr="001D491D">
        <w:rPr>
          <w:color w:val="000000"/>
          <w:sz w:val="20"/>
          <w:szCs w:val="20"/>
          <w:lang w:val="en-US"/>
        </w:rPr>
        <w:t xml:space="preserve"> Dengan demikian, seorang siswa akan merasa nyaman dan bahagia di sekolah.</w:t>
      </w:r>
    </w:p>
    <w:p w14:paraId="795183B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Penelitian yang dilakukan di SMA Negeri 1 Krian membuktikan bahwa adanya hubungan antara optimisme dan resiliensi akademik dengan </w:t>
      </w:r>
      <w:r w:rsidRPr="001D491D">
        <w:rPr>
          <w:i/>
          <w:iCs/>
          <w:color w:val="000000"/>
          <w:sz w:val="20"/>
          <w:szCs w:val="20"/>
          <w:lang w:val="en-US"/>
        </w:rPr>
        <w:t>subjective well-being</w:t>
      </w:r>
      <w:r w:rsidRPr="001D491D">
        <w:rPr>
          <w:color w:val="000000"/>
          <w:sz w:val="20"/>
          <w:szCs w:val="20"/>
          <w:lang w:val="en-US"/>
        </w:rPr>
        <w:t xml:space="preserve">. Optimisme dan resiliensi akademik memiliki keterkaitan yang erat. Siswa yang optimis selalu mempunyai resiliensi akademik yang baik, dan resiliensi akademik yang baik dapat meningkatkan </w:t>
      </w:r>
      <w:r w:rsidRPr="001D491D">
        <w:rPr>
          <w:i/>
          <w:iCs/>
          <w:color w:val="000000"/>
          <w:sz w:val="20"/>
          <w:szCs w:val="20"/>
          <w:lang w:val="en-US"/>
        </w:rPr>
        <w:t>subjective well-being</w:t>
      </w:r>
      <w:r w:rsidRPr="001D491D">
        <w:rPr>
          <w:color w:val="000000"/>
          <w:sz w:val="20"/>
          <w:szCs w:val="20"/>
          <w:lang w:val="en-US"/>
        </w:rPr>
        <w:t xml:space="preserve"> siswa. Dalam konteks ini, seorang siswa cenderung memperhatikan bagaimana perasaan dan kebahagiaan di sekolah, dan apabila mereka nyaman dan bahagia di sekolah maka akan berdampak signifikan pada optimisme dan resiliensi akademik mereka. Dalam konteks ini, </w:t>
      </w:r>
      <w:r w:rsidRPr="001D491D">
        <w:rPr>
          <w:i/>
          <w:iCs/>
          <w:color w:val="000000"/>
          <w:sz w:val="20"/>
          <w:szCs w:val="20"/>
          <w:lang w:val="en-US"/>
        </w:rPr>
        <w:t>subjective well-being</w:t>
      </w:r>
      <w:r w:rsidRPr="001D491D">
        <w:rPr>
          <w:color w:val="000000"/>
          <w:sz w:val="20"/>
          <w:szCs w:val="20"/>
          <w:lang w:val="en-US"/>
        </w:rPr>
        <w:t xml:space="preserve"> bukan hanya memperkuat optimisme mereka, tetapi juga membantu mereka dalam meningkatkan resiliensi akademik. Dapat disimpulkan bahwa hubungan antara optimisme dan resiliensi akademik siswa sangat mempengaruhi tingkat </w:t>
      </w:r>
      <w:r w:rsidRPr="001D491D">
        <w:rPr>
          <w:i/>
          <w:iCs/>
          <w:color w:val="000000"/>
          <w:sz w:val="20"/>
          <w:szCs w:val="20"/>
          <w:lang w:val="en-US"/>
        </w:rPr>
        <w:t>subjective well-being</w:t>
      </w:r>
      <w:r w:rsidRPr="001D491D">
        <w:rPr>
          <w:color w:val="000000"/>
          <w:sz w:val="20"/>
          <w:szCs w:val="20"/>
          <w:lang w:val="en-US"/>
        </w:rPr>
        <w:t xml:space="preserve">. Hal ini menjadi lebih signifikan ketika siswa memiliki optimisme yang baik, membantu mereka untuk lebih siap menghadapi berbagai tekanan akademik. Resiliensi akademik yang kuat memberi siswa kemampuan untuk mengatasi berbagai masalah akademik. Dengan demikian, hal ini dapat membantu mereka untuk memenuhi tingkat </w:t>
      </w:r>
      <w:r w:rsidRPr="001D491D">
        <w:rPr>
          <w:i/>
          <w:iCs/>
          <w:color w:val="000000"/>
          <w:sz w:val="20"/>
          <w:szCs w:val="20"/>
          <w:lang w:val="en-US"/>
        </w:rPr>
        <w:t>subjective well-being</w:t>
      </w:r>
      <w:r w:rsidRPr="001D491D">
        <w:rPr>
          <w:color w:val="000000"/>
          <w:sz w:val="20"/>
          <w:szCs w:val="20"/>
          <w:lang w:val="en-US"/>
        </w:rPr>
        <w:t>.</w:t>
      </w:r>
    </w:p>
    <w:p w14:paraId="4737E584"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 xml:space="preserve">Siswa dengan </w:t>
      </w:r>
      <w:r w:rsidRPr="001D491D">
        <w:rPr>
          <w:i/>
          <w:iCs/>
          <w:color w:val="000000"/>
          <w:sz w:val="20"/>
          <w:szCs w:val="20"/>
          <w:lang w:val="en-US"/>
        </w:rPr>
        <w:t xml:space="preserve">subjective well-being </w:t>
      </w:r>
      <w:r w:rsidRPr="001D491D">
        <w:rPr>
          <w:color w:val="000000"/>
          <w:sz w:val="20"/>
          <w:szCs w:val="20"/>
          <w:lang w:val="en-US"/>
        </w:rPr>
        <w:t xml:space="preserve">yang tinggi ialah siswi perempuan. Temuan ini sejalan dengan hasil kategorisasi yang menunjukkan bahwa siswi perempuan rata-rata berada dalam kategori sedang hingga tinggi, sedangkan siswa laki-laki cenderung lebih banyak berada dalam kategori sedang hingga rendah. Peneliti terdahulu menunjukkan bahwa wanita cenderung memiliki tingkat kepuasan yang lebih tinggi dibandingkan dengan laki-laki. Pendapat ini didukung oleh peneliti yang sebelumnya yang menyatakan bahwa hal ini berhubungan dengan pola pikir yang mempengaruhi cara mengatasi masalah dan aktivitas sosial yang dilakukan. Wanita umumnya lebih unggul dalam keterampilan hubungan interpersonal dibandingkan laki-laki. </w:t>
      </w:r>
      <w:r w:rsidRPr="001D491D">
        <w:rPr>
          <w:color w:val="000000"/>
          <w:sz w:val="20"/>
          <w:szCs w:val="20"/>
          <w:lang w:val="en-US"/>
        </w:rPr>
        <w:fldChar w:fldCharType="begin" w:fldLock="1"/>
      </w:r>
      <w:r w:rsidRPr="001D491D">
        <w:rPr>
          <w:color w:val="000000"/>
          <w:sz w:val="20"/>
          <w:szCs w:val="20"/>
          <w:lang w:val="en-US"/>
        </w:rPr>
        <w:instrText>ADDIN CSL_CITATION {"citationItems":[{"id":"ITEM-1","itemData":{"abstract":"</w:instrText>
      </w:r>
      <w:r w:rsidRPr="001D491D">
        <w:rPr>
          <w:color w:val="000000"/>
          <w:sz w:val="20"/>
          <w:szCs w:val="20"/>
          <w:rtl/>
          <w:lang w:val="en-US" w:bidi="he-IL"/>
        </w:rPr>
        <w:instrText>ביקורת ספרות, \"הבז\", ספרות טבע</w:instrText>
      </w:r>
      <w:r w:rsidRPr="001D491D">
        <w:rPr>
          <w:color w:val="000000"/>
          <w:sz w:val="20"/>
          <w:szCs w:val="20"/>
          <w:lang w:val="en-US"/>
        </w:rPr>
        <w:instrText>,","author":[{"dropping-particle":"","family":"MEJILLÓN GONZÁLEZ YURI LISBETH TUTOR:","given":"","non-dropping-particle":"","parse-names":false,"suffix":""}],"container-title":"</w:instrText>
      </w:r>
      <w:r w:rsidRPr="001D491D">
        <w:rPr>
          <w:color w:val="000000"/>
          <w:sz w:val="20"/>
          <w:szCs w:val="20"/>
          <w:rtl/>
          <w:lang w:val="en-US" w:bidi="he-IL"/>
        </w:rPr>
        <w:instrText>הארץ</w:instrText>
      </w:r>
      <w:r w:rsidRPr="001D491D">
        <w:rPr>
          <w:color w:val="000000"/>
          <w:sz w:val="20"/>
          <w:szCs w:val="20"/>
          <w:lang w:val="en-US"/>
        </w:rPr>
        <w:instrText>","id":"ITEM-1","issue":"8.5.2017","issued":{"date-parts":[["2022"]]},"page":"2003-2005","title":"No Title</w:instrText>
      </w:r>
      <w:r w:rsidRPr="001D491D">
        <w:rPr>
          <w:color w:val="000000"/>
          <w:sz w:val="20"/>
          <w:szCs w:val="20"/>
          <w:rtl/>
          <w:lang w:val="en-US" w:bidi="he-IL"/>
        </w:rPr>
        <w:instrText>הכי קשה לראות את מה שבאמת לנגד העינים</w:instrText>
      </w:r>
      <w:r w:rsidRPr="001D491D">
        <w:rPr>
          <w:color w:val="000000"/>
          <w:sz w:val="20"/>
          <w:szCs w:val="20"/>
          <w:lang w:val="en-US"/>
        </w:rPr>
        <w:instrText>","type":"article-journal"},"uris":["http://www.mendeley.com/documents/?uuid=7fa240a2-0cc1-4b5f-8639-6b92d8ce6d5c"]}],"mendeley":{"formattedCitation":"[27]","plainTextFormattedCitation":"[27]","previouslyFormattedCitation":"[27]"},"properties":{"noteIndex":0},"schema":"https://github.com/citation-style-language/schema/raw/master/csl-citation.json"}</w:instrText>
      </w:r>
      <w:r w:rsidRPr="001D491D">
        <w:rPr>
          <w:color w:val="000000"/>
          <w:sz w:val="20"/>
          <w:szCs w:val="20"/>
          <w:lang w:val="en-US"/>
        </w:rPr>
        <w:fldChar w:fldCharType="separate"/>
      </w:r>
      <w:r w:rsidRPr="001D491D">
        <w:rPr>
          <w:noProof/>
          <w:color w:val="000000"/>
          <w:sz w:val="20"/>
          <w:szCs w:val="20"/>
          <w:lang w:val="en-US"/>
        </w:rPr>
        <w:t>[27]</w:t>
      </w:r>
      <w:r w:rsidRPr="001D491D">
        <w:rPr>
          <w:color w:val="000000"/>
          <w:sz w:val="20"/>
          <w:szCs w:val="20"/>
          <w:lang w:val="en-US"/>
        </w:rPr>
        <w:fldChar w:fldCharType="end"/>
      </w:r>
    </w:p>
    <w:p w14:paraId="466CDC88" w14:textId="77777777" w:rsidR="00AC603D" w:rsidRPr="001D491D" w:rsidRDefault="00AC603D" w:rsidP="00AC603D">
      <w:pPr>
        <w:pStyle w:val="Heading1"/>
        <w:numPr>
          <w:ilvl w:val="0"/>
          <w:numId w:val="5"/>
        </w:numPr>
        <w:tabs>
          <w:tab w:val="left" w:pos="0"/>
          <w:tab w:val="num" w:pos="360"/>
        </w:tabs>
        <w:ind w:left="432" w:hanging="143"/>
        <w:rPr>
          <w:sz w:val="24"/>
          <w:szCs w:val="24"/>
          <w:lang w:val="en-US"/>
        </w:rPr>
      </w:pPr>
      <w:r w:rsidRPr="001D491D">
        <w:rPr>
          <w:sz w:val="24"/>
          <w:szCs w:val="24"/>
          <w:lang w:val="en-US"/>
        </w:rPr>
        <w:t>IV. Kesimpulan dan saran</w:t>
      </w:r>
    </w:p>
    <w:p w14:paraId="5955369B" w14:textId="77777777" w:rsidR="00AC603D" w:rsidRPr="001D491D" w:rsidRDefault="00AC603D" w:rsidP="00AC603D">
      <w:pPr>
        <w:ind w:firstLine="288"/>
        <w:jc w:val="both"/>
        <w:rPr>
          <w:color w:val="000000"/>
          <w:sz w:val="20"/>
          <w:szCs w:val="20"/>
          <w:lang w:val="en-US"/>
        </w:rPr>
      </w:pPr>
      <w:r w:rsidRPr="001D491D">
        <w:rPr>
          <w:color w:val="000000"/>
          <w:sz w:val="20"/>
          <w:szCs w:val="20"/>
        </w:rPr>
        <w:t>Dari penelitian dan analisis yang telah dilakukan, dapat disimpulkan bahwa ada korelasi positif yang signifikan antara optimisme dan resiliensi akademik dengan subjective well-being di SMA Negeri 1 Krian. Pada hasil tersebut menunjukkan bahwa terdapat pengaruh dan dampak antara optimisme dan resiliensi akademik dengan subjective well-being. Keterbatasan pada penelitian ini ialah pengambilan sampel yang digunakan dilakukan pada sekolah tertentu, sehingga representasi tidak dapat dilakukan secara luas. Adapun keterbatasan lainnya adalah penelitian dengan variable yang sama sudah banyak dilakukan oleh peneliti sebelumnya terkait optimisme dengan subjective well-being atau resiliensi dengan subjective well-being.</w:t>
      </w:r>
      <w:r w:rsidRPr="001D491D">
        <w:rPr>
          <w:color w:val="000000"/>
          <w:sz w:val="20"/>
          <w:szCs w:val="20"/>
          <w:lang w:val="en-US"/>
        </w:rPr>
        <w:t xml:space="preserve"> Ditinjau dari hasil, pembahasan, dan kesimpulan penelitian, maka untuk pengembangan dan perbaikan tingkat </w:t>
      </w:r>
      <w:r w:rsidRPr="001D491D">
        <w:rPr>
          <w:i/>
          <w:iCs/>
          <w:color w:val="000000"/>
          <w:sz w:val="20"/>
          <w:szCs w:val="20"/>
          <w:lang w:val="en-US"/>
        </w:rPr>
        <w:t>subjective well-being</w:t>
      </w:r>
      <w:r w:rsidRPr="001D491D">
        <w:rPr>
          <w:color w:val="000000"/>
          <w:sz w:val="20"/>
          <w:szCs w:val="20"/>
          <w:lang w:val="en-US"/>
        </w:rPr>
        <w:t xml:space="preserve"> peneliti mengajukan saran kepada sekolah. Pihak sekolah dan guru hendaknya lebih memperhatikan kenyamanan lingkungan sekolah dan kebahagiaan siswa saat kegiatan belajar mengajar, sehingga guru bisa memahami seberapa penting </w:t>
      </w:r>
      <w:r w:rsidRPr="001D491D">
        <w:rPr>
          <w:i/>
          <w:iCs/>
          <w:color w:val="000000"/>
          <w:sz w:val="20"/>
          <w:szCs w:val="20"/>
          <w:lang w:val="en-US"/>
        </w:rPr>
        <w:t>subjective well-being</w:t>
      </w:r>
      <w:r w:rsidRPr="001D491D">
        <w:rPr>
          <w:color w:val="000000"/>
          <w:sz w:val="20"/>
          <w:szCs w:val="20"/>
          <w:lang w:val="en-US"/>
        </w:rPr>
        <w:t xml:space="preserve"> pada seorang siswa.</w:t>
      </w:r>
    </w:p>
    <w:p w14:paraId="351CB30C" w14:textId="77777777" w:rsidR="00AC603D" w:rsidRPr="001D491D" w:rsidRDefault="00AC603D" w:rsidP="00AC603D">
      <w:pPr>
        <w:pStyle w:val="Heading1"/>
        <w:numPr>
          <w:ilvl w:val="0"/>
          <w:numId w:val="5"/>
        </w:numPr>
        <w:tabs>
          <w:tab w:val="left" w:pos="0"/>
          <w:tab w:val="num" w:pos="360"/>
        </w:tabs>
        <w:ind w:left="432" w:hanging="143"/>
        <w:rPr>
          <w:sz w:val="24"/>
          <w:szCs w:val="24"/>
          <w:lang w:val="en-US"/>
        </w:rPr>
      </w:pPr>
      <w:r w:rsidRPr="001D491D">
        <w:rPr>
          <w:sz w:val="24"/>
          <w:szCs w:val="24"/>
          <w:lang w:val="en-US"/>
        </w:rPr>
        <w:t>V. ucapan terimakasih</w:t>
      </w:r>
    </w:p>
    <w:p w14:paraId="290DABED" w14:textId="77777777" w:rsidR="00AC603D" w:rsidRPr="001D491D" w:rsidRDefault="00AC603D" w:rsidP="00AC603D">
      <w:pPr>
        <w:ind w:firstLine="288"/>
        <w:jc w:val="both"/>
        <w:rPr>
          <w:color w:val="000000"/>
          <w:sz w:val="20"/>
          <w:szCs w:val="20"/>
          <w:lang w:val="en-US"/>
        </w:rPr>
      </w:pPr>
      <w:r w:rsidRPr="001D491D">
        <w:rPr>
          <w:color w:val="000000"/>
          <w:sz w:val="20"/>
          <w:szCs w:val="20"/>
          <w:lang w:val="en-US"/>
        </w:rPr>
        <w:t>Dengan penuh rasa syukur, peneliti mengucapkan terima kasih kepada semua pihak yang telah memberikan kontribusi besar terhadap pelaksanaan dan penyelesaian penelitian ini. Peneliti mengucapkan terima kasih yang sebesar-besarnya kepada Kepala Sekolah dan guru di SMA Negeri 1 Krian yang telah memberikan izin dan dukungan penuh untuk pelaksanaan penelitian ini di lingkungan sekolah. Peneliti juga menghargai kerjasama yang diberikan dalam mengatur waktu dan tempat bagi kami untuk melakukan pengumpulan data. Partisipasi tersebut sangat berharga dan akan menjadi kontribusi yang sangat penting bagi terselesaikannya penelitian ini. Peneliti juga menyampaikan rasa hormat dan terima kasih yang sebesar-besarnya kepada setiap siswa dan siswa dari SMA Negeri 1 Krian yang telah mengorbankan waktu, tenaga, dan pikirannya untuk berpartisipasi dalam penelitian ini. Terima kasih kepada pihak Universitas Muhammadiyah Sidoarjo yang telah memberikan fasilitas dan sumber daya yang diperlukan untuk mendukung penelitian ini. Dukungan dari universitas sangat penting dalam memastikan penelitian berjalan dengan lancar. Peneliti berharap hasil penelitian ini dapat memberikan manfaat yang besar dan memberikan kontribusi bagi kemajuan ilmu pengetahuan dan pemahaman di bidang yang dipelajari.</w:t>
      </w:r>
    </w:p>
    <w:p w14:paraId="0C897167" w14:textId="77777777" w:rsidR="00AC603D" w:rsidRDefault="00AC603D" w:rsidP="00AC603D">
      <w:pPr>
        <w:jc w:val="both"/>
        <w:rPr>
          <w:color w:val="000000"/>
          <w:sz w:val="20"/>
          <w:szCs w:val="20"/>
        </w:rPr>
      </w:pPr>
    </w:p>
    <w:p w14:paraId="26DDED3F" w14:textId="77777777" w:rsidR="009B4110" w:rsidRDefault="009B4110" w:rsidP="00AC603D">
      <w:pPr>
        <w:jc w:val="both"/>
        <w:rPr>
          <w:color w:val="000000"/>
          <w:sz w:val="20"/>
          <w:szCs w:val="20"/>
        </w:rPr>
      </w:pPr>
    </w:p>
    <w:p w14:paraId="3BC28909" w14:textId="77777777" w:rsidR="009B4110" w:rsidRDefault="009B4110" w:rsidP="00AC603D">
      <w:pPr>
        <w:jc w:val="both"/>
        <w:rPr>
          <w:color w:val="000000"/>
          <w:sz w:val="20"/>
          <w:szCs w:val="20"/>
        </w:rPr>
      </w:pPr>
    </w:p>
    <w:p w14:paraId="310FE5FA" w14:textId="77777777" w:rsidR="009B4110" w:rsidRDefault="009B4110" w:rsidP="00AC603D">
      <w:pPr>
        <w:jc w:val="both"/>
        <w:rPr>
          <w:color w:val="000000"/>
          <w:sz w:val="20"/>
          <w:szCs w:val="20"/>
        </w:rPr>
      </w:pPr>
    </w:p>
    <w:p w14:paraId="49F67B24" w14:textId="77777777" w:rsidR="009B4110" w:rsidRDefault="009B4110" w:rsidP="00AC603D">
      <w:pPr>
        <w:jc w:val="both"/>
        <w:rPr>
          <w:color w:val="000000"/>
          <w:sz w:val="20"/>
          <w:szCs w:val="20"/>
        </w:rPr>
      </w:pPr>
    </w:p>
    <w:p w14:paraId="0FDEED52" w14:textId="77777777" w:rsidR="009B4110" w:rsidRDefault="009B4110" w:rsidP="00AC603D">
      <w:pPr>
        <w:jc w:val="both"/>
        <w:rPr>
          <w:color w:val="000000"/>
          <w:sz w:val="20"/>
          <w:szCs w:val="20"/>
        </w:rPr>
      </w:pPr>
    </w:p>
    <w:p w14:paraId="76432313" w14:textId="77777777" w:rsidR="009B4110" w:rsidRDefault="009B4110" w:rsidP="00AC603D">
      <w:pPr>
        <w:jc w:val="both"/>
        <w:rPr>
          <w:color w:val="000000"/>
          <w:sz w:val="20"/>
          <w:szCs w:val="20"/>
        </w:rPr>
      </w:pPr>
    </w:p>
    <w:p w14:paraId="08A58A44" w14:textId="77777777" w:rsidR="009B4110" w:rsidRDefault="009B4110" w:rsidP="00AC603D">
      <w:pPr>
        <w:jc w:val="both"/>
        <w:rPr>
          <w:color w:val="000000"/>
          <w:sz w:val="20"/>
          <w:szCs w:val="20"/>
        </w:rPr>
      </w:pPr>
    </w:p>
    <w:p w14:paraId="51B5F7A4" w14:textId="77777777" w:rsidR="009B4110" w:rsidRDefault="009B4110" w:rsidP="00AC603D">
      <w:pPr>
        <w:jc w:val="both"/>
        <w:rPr>
          <w:color w:val="000000"/>
          <w:sz w:val="20"/>
          <w:szCs w:val="20"/>
        </w:rPr>
      </w:pPr>
    </w:p>
    <w:p w14:paraId="4CEA3D79" w14:textId="77777777" w:rsidR="009B4110" w:rsidRDefault="009B4110" w:rsidP="00AC603D">
      <w:pPr>
        <w:jc w:val="both"/>
        <w:rPr>
          <w:color w:val="000000"/>
          <w:sz w:val="20"/>
          <w:szCs w:val="20"/>
        </w:rPr>
      </w:pPr>
    </w:p>
    <w:p w14:paraId="51451E34" w14:textId="77777777" w:rsidR="009B4110" w:rsidRDefault="009B4110" w:rsidP="00AC603D">
      <w:pPr>
        <w:jc w:val="both"/>
        <w:rPr>
          <w:color w:val="000000"/>
          <w:sz w:val="20"/>
          <w:szCs w:val="20"/>
        </w:rPr>
      </w:pPr>
    </w:p>
    <w:p w14:paraId="63A48329" w14:textId="77777777" w:rsidR="009B4110" w:rsidRDefault="009B4110" w:rsidP="00AC603D">
      <w:pPr>
        <w:jc w:val="both"/>
        <w:rPr>
          <w:color w:val="000000"/>
          <w:sz w:val="20"/>
          <w:szCs w:val="20"/>
        </w:rPr>
      </w:pPr>
    </w:p>
    <w:p w14:paraId="3948A6AB" w14:textId="77777777" w:rsidR="009B4110" w:rsidRDefault="009B4110" w:rsidP="00AC603D">
      <w:pPr>
        <w:jc w:val="both"/>
        <w:rPr>
          <w:color w:val="000000"/>
          <w:sz w:val="20"/>
          <w:szCs w:val="20"/>
        </w:rPr>
      </w:pPr>
    </w:p>
    <w:p w14:paraId="332EC1BE" w14:textId="77777777" w:rsidR="009B4110" w:rsidRDefault="009B4110" w:rsidP="00AC603D">
      <w:pPr>
        <w:jc w:val="both"/>
        <w:rPr>
          <w:color w:val="000000"/>
          <w:sz w:val="20"/>
          <w:szCs w:val="20"/>
        </w:rPr>
      </w:pPr>
    </w:p>
    <w:p w14:paraId="23CB64C6" w14:textId="77777777" w:rsidR="009B4110" w:rsidRDefault="009B4110" w:rsidP="00AC603D">
      <w:pPr>
        <w:jc w:val="both"/>
        <w:rPr>
          <w:color w:val="000000"/>
          <w:sz w:val="20"/>
          <w:szCs w:val="20"/>
        </w:rPr>
      </w:pPr>
    </w:p>
    <w:p w14:paraId="4CE5D619" w14:textId="77777777" w:rsidR="009B4110" w:rsidRDefault="009B4110" w:rsidP="00AC603D">
      <w:pPr>
        <w:jc w:val="both"/>
        <w:rPr>
          <w:color w:val="000000"/>
          <w:sz w:val="20"/>
          <w:szCs w:val="20"/>
        </w:rPr>
      </w:pPr>
    </w:p>
    <w:p w14:paraId="28535294" w14:textId="77777777" w:rsidR="009B4110" w:rsidRDefault="009B4110" w:rsidP="00AC603D">
      <w:pPr>
        <w:jc w:val="both"/>
        <w:rPr>
          <w:color w:val="000000"/>
          <w:sz w:val="20"/>
          <w:szCs w:val="20"/>
        </w:rPr>
      </w:pPr>
    </w:p>
    <w:p w14:paraId="1F93B4E9" w14:textId="77777777" w:rsidR="009B4110" w:rsidRDefault="009B4110" w:rsidP="00AC603D">
      <w:pPr>
        <w:jc w:val="both"/>
        <w:rPr>
          <w:color w:val="000000"/>
          <w:sz w:val="20"/>
          <w:szCs w:val="20"/>
        </w:rPr>
      </w:pPr>
    </w:p>
    <w:p w14:paraId="00900A84" w14:textId="77777777" w:rsidR="009B4110" w:rsidRDefault="009B4110" w:rsidP="00AC603D">
      <w:pPr>
        <w:jc w:val="both"/>
        <w:rPr>
          <w:color w:val="000000"/>
          <w:sz w:val="20"/>
          <w:szCs w:val="20"/>
        </w:rPr>
      </w:pPr>
    </w:p>
    <w:p w14:paraId="30F02273" w14:textId="77777777" w:rsidR="009B4110" w:rsidRDefault="009B4110" w:rsidP="00AC603D">
      <w:pPr>
        <w:jc w:val="both"/>
        <w:rPr>
          <w:color w:val="000000"/>
          <w:sz w:val="20"/>
          <w:szCs w:val="20"/>
        </w:rPr>
      </w:pPr>
    </w:p>
    <w:p w14:paraId="07666DF9" w14:textId="77777777" w:rsidR="009B4110" w:rsidRDefault="009B4110" w:rsidP="00AC603D">
      <w:pPr>
        <w:jc w:val="both"/>
        <w:rPr>
          <w:color w:val="000000"/>
          <w:sz w:val="20"/>
          <w:szCs w:val="20"/>
        </w:rPr>
      </w:pPr>
    </w:p>
    <w:p w14:paraId="7F95A06A" w14:textId="77777777" w:rsidR="009B4110" w:rsidRDefault="009B4110" w:rsidP="00AC603D">
      <w:pPr>
        <w:jc w:val="both"/>
        <w:rPr>
          <w:color w:val="000000"/>
          <w:sz w:val="20"/>
          <w:szCs w:val="20"/>
        </w:rPr>
      </w:pPr>
    </w:p>
    <w:p w14:paraId="2A37F87C" w14:textId="77777777" w:rsidR="009B4110" w:rsidRDefault="009B4110" w:rsidP="00AC603D">
      <w:pPr>
        <w:jc w:val="both"/>
        <w:rPr>
          <w:color w:val="000000"/>
          <w:sz w:val="20"/>
          <w:szCs w:val="20"/>
        </w:rPr>
      </w:pPr>
    </w:p>
    <w:p w14:paraId="4044738E" w14:textId="77777777" w:rsidR="009B4110" w:rsidRDefault="009B4110" w:rsidP="00AC603D">
      <w:pPr>
        <w:jc w:val="both"/>
        <w:rPr>
          <w:color w:val="000000"/>
          <w:sz w:val="20"/>
          <w:szCs w:val="20"/>
        </w:rPr>
      </w:pPr>
    </w:p>
    <w:p w14:paraId="1D11E581" w14:textId="77777777" w:rsidR="009B4110" w:rsidRDefault="009B4110" w:rsidP="00AC603D">
      <w:pPr>
        <w:jc w:val="both"/>
        <w:rPr>
          <w:color w:val="000000"/>
          <w:sz w:val="20"/>
          <w:szCs w:val="20"/>
        </w:rPr>
      </w:pPr>
    </w:p>
    <w:p w14:paraId="529E5450" w14:textId="77777777" w:rsidR="009B4110" w:rsidRDefault="009B4110" w:rsidP="00AC603D">
      <w:pPr>
        <w:jc w:val="both"/>
        <w:rPr>
          <w:color w:val="000000"/>
          <w:sz w:val="20"/>
          <w:szCs w:val="20"/>
        </w:rPr>
      </w:pPr>
    </w:p>
    <w:p w14:paraId="1F1561B9" w14:textId="77777777" w:rsidR="009B4110" w:rsidRDefault="009B4110" w:rsidP="00AC603D">
      <w:pPr>
        <w:jc w:val="both"/>
        <w:rPr>
          <w:color w:val="000000"/>
          <w:sz w:val="20"/>
          <w:szCs w:val="20"/>
        </w:rPr>
      </w:pPr>
    </w:p>
    <w:p w14:paraId="1252B5D3" w14:textId="77777777" w:rsidR="009B4110" w:rsidRDefault="009B4110" w:rsidP="00AC603D">
      <w:pPr>
        <w:jc w:val="both"/>
        <w:rPr>
          <w:color w:val="000000"/>
          <w:sz w:val="20"/>
          <w:szCs w:val="20"/>
        </w:rPr>
      </w:pPr>
    </w:p>
    <w:p w14:paraId="0A161B4D" w14:textId="77777777" w:rsidR="009B4110" w:rsidRDefault="009B4110" w:rsidP="00AC603D">
      <w:pPr>
        <w:jc w:val="both"/>
        <w:rPr>
          <w:color w:val="000000"/>
          <w:sz w:val="20"/>
          <w:szCs w:val="20"/>
        </w:rPr>
      </w:pPr>
    </w:p>
    <w:p w14:paraId="0D21FC91" w14:textId="77777777" w:rsidR="009B4110" w:rsidRDefault="009B4110" w:rsidP="00AC603D">
      <w:pPr>
        <w:jc w:val="both"/>
        <w:rPr>
          <w:color w:val="000000"/>
          <w:sz w:val="20"/>
          <w:szCs w:val="20"/>
        </w:rPr>
      </w:pPr>
    </w:p>
    <w:p w14:paraId="6BE304DD" w14:textId="77777777" w:rsidR="009B4110" w:rsidRDefault="009B4110" w:rsidP="00AC603D">
      <w:pPr>
        <w:jc w:val="both"/>
        <w:rPr>
          <w:color w:val="000000"/>
          <w:sz w:val="20"/>
          <w:szCs w:val="20"/>
        </w:rPr>
      </w:pPr>
    </w:p>
    <w:p w14:paraId="7F3E8958" w14:textId="77777777" w:rsidR="009B4110" w:rsidRDefault="009B4110" w:rsidP="00AC603D">
      <w:pPr>
        <w:jc w:val="both"/>
        <w:rPr>
          <w:color w:val="000000"/>
          <w:sz w:val="20"/>
          <w:szCs w:val="20"/>
        </w:rPr>
      </w:pPr>
    </w:p>
    <w:p w14:paraId="1D27E6F0" w14:textId="77777777" w:rsidR="009B4110" w:rsidRDefault="009B4110" w:rsidP="00AC603D">
      <w:pPr>
        <w:jc w:val="both"/>
        <w:rPr>
          <w:color w:val="000000"/>
          <w:sz w:val="20"/>
          <w:szCs w:val="20"/>
        </w:rPr>
      </w:pPr>
    </w:p>
    <w:p w14:paraId="1ED3434E" w14:textId="77777777" w:rsidR="009B4110" w:rsidRDefault="009B4110" w:rsidP="00AC603D">
      <w:pPr>
        <w:jc w:val="both"/>
        <w:rPr>
          <w:color w:val="000000"/>
          <w:sz w:val="20"/>
          <w:szCs w:val="20"/>
        </w:rPr>
      </w:pPr>
    </w:p>
    <w:p w14:paraId="29C9D111" w14:textId="77777777" w:rsidR="009B4110" w:rsidRDefault="009B4110" w:rsidP="00AC603D">
      <w:pPr>
        <w:jc w:val="both"/>
        <w:rPr>
          <w:color w:val="000000"/>
          <w:sz w:val="20"/>
          <w:szCs w:val="20"/>
        </w:rPr>
      </w:pPr>
    </w:p>
    <w:p w14:paraId="3E6648D3" w14:textId="77777777" w:rsidR="009B4110" w:rsidRDefault="009B4110" w:rsidP="00AC603D">
      <w:pPr>
        <w:jc w:val="both"/>
        <w:rPr>
          <w:color w:val="000000"/>
          <w:sz w:val="20"/>
          <w:szCs w:val="20"/>
        </w:rPr>
      </w:pPr>
    </w:p>
    <w:p w14:paraId="7504A3B6" w14:textId="77777777" w:rsidR="009B4110" w:rsidRDefault="009B4110" w:rsidP="00AC603D">
      <w:pPr>
        <w:jc w:val="both"/>
        <w:rPr>
          <w:color w:val="000000"/>
          <w:sz w:val="20"/>
          <w:szCs w:val="20"/>
        </w:rPr>
      </w:pPr>
    </w:p>
    <w:p w14:paraId="4E096DE2" w14:textId="77777777" w:rsidR="009B4110" w:rsidRDefault="009B4110" w:rsidP="00AC603D">
      <w:pPr>
        <w:jc w:val="both"/>
        <w:rPr>
          <w:color w:val="000000"/>
          <w:sz w:val="20"/>
          <w:szCs w:val="20"/>
        </w:rPr>
      </w:pPr>
    </w:p>
    <w:p w14:paraId="5AC95F2D" w14:textId="77777777" w:rsidR="009B4110" w:rsidRDefault="009B4110" w:rsidP="00AC603D">
      <w:pPr>
        <w:jc w:val="both"/>
        <w:rPr>
          <w:color w:val="000000"/>
          <w:sz w:val="20"/>
          <w:szCs w:val="20"/>
        </w:rPr>
      </w:pPr>
    </w:p>
    <w:p w14:paraId="7A5526A6" w14:textId="77777777" w:rsidR="009B4110" w:rsidRDefault="009B4110" w:rsidP="00AC603D">
      <w:pPr>
        <w:jc w:val="both"/>
        <w:rPr>
          <w:color w:val="000000"/>
          <w:sz w:val="20"/>
          <w:szCs w:val="20"/>
        </w:rPr>
      </w:pPr>
    </w:p>
    <w:p w14:paraId="2FB89E53" w14:textId="77777777" w:rsidR="009B4110" w:rsidRPr="009B4110" w:rsidRDefault="009B4110" w:rsidP="00AC603D">
      <w:pPr>
        <w:jc w:val="both"/>
        <w:rPr>
          <w:color w:val="000000"/>
          <w:sz w:val="20"/>
          <w:szCs w:val="20"/>
          <w:lang w:val="en-US"/>
        </w:rPr>
      </w:pPr>
    </w:p>
    <w:p w14:paraId="0FD028C7" w14:textId="77777777" w:rsidR="00AC603D" w:rsidRPr="001D491D" w:rsidRDefault="00AC603D" w:rsidP="00AC603D">
      <w:pPr>
        <w:pStyle w:val="Heading1"/>
        <w:numPr>
          <w:ilvl w:val="0"/>
          <w:numId w:val="5"/>
        </w:numPr>
        <w:tabs>
          <w:tab w:val="left" w:pos="0"/>
          <w:tab w:val="num" w:pos="360"/>
        </w:tabs>
        <w:ind w:left="432" w:hanging="143"/>
        <w:rPr>
          <w:sz w:val="24"/>
          <w:szCs w:val="24"/>
        </w:rPr>
      </w:pPr>
      <w:r w:rsidRPr="001D491D">
        <w:rPr>
          <w:sz w:val="24"/>
          <w:szCs w:val="24"/>
        </w:rPr>
        <w:t>REFE</w:t>
      </w:r>
      <w:r w:rsidRPr="001D491D">
        <w:rPr>
          <w:sz w:val="24"/>
          <w:szCs w:val="24"/>
          <w:lang w:val="en-US"/>
        </w:rPr>
        <w:t>RE</w:t>
      </w:r>
      <w:r w:rsidRPr="001D491D">
        <w:rPr>
          <w:sz w:val="24"/>
          <w:szCs w:val="24"/>
        </w:rPr>
        <w:t>NSI</w:t>
      </w:r>
    </w:p>
    <w:p w14:paraId="3FB92226" w14:textId="77777777" w:rsidR="00AC603D" w:rsidRPr="001D491D" w:rsidRDefault="00AC603D" w:rsidP="00AC603D">
      <w:pPr>
        <w:widowControl w:val="0"/>
        <w:autoSpaceDE w:val="0"/>
        <w:autoSpaceDN w:val="0"/>
        <w:adjustRightInd w:val="0"/>
        <w:ind w:left="640" w:hanging="640"/>
        <w:rPr>
          <w:noProof/>
          <w:sz w:val="20"/>
        </w:rPr>
      </w:pPr>
      <w:r w:rsidRPr="001D491D">
        <w:rPr>
          <w:sz w:val="20"/>
          <w:szCs w:val="20"/>
        </w:rPr>
        <w:fldChar w:fldCharType="begin" w:fldLock="1"/>
      </w:r>
      <w:r w:rsidRPr="001D491D">
        <w:rPr>
          <w:sz w:val="20"/>
          <w:szCs w:val="20"/>
        </w:rPr>
        <w:instrText xml:space="preserve">ADDIN Mendeley Bibliography CSL_BIBLIOGRAPHY </w:instrText>
      </w:r>
      <w:r w:rsidRPr="001D491D">
        <w:rPr>
          <w:sz w:val="20"/>
          <w:szCs w:val="20"/>
        </w:rPr>
        <w:fldChar w:fldCharType="separate"/>
      </w:r>
      <w:r w:rsidRPr="001D491D">
        <w:rPr>
          <w:noProof/>
          <w:sz w:val="20"/>
        </w:rPr>
        <w:t>[1]</w:t>
      </w:r>
      <w:r w:rsidRPr="001D491D">
        <w:rPr>
          <w:noProof/>
          <w:sz w:val="20"/>
        </w:rPr>
        <w:tab/>
        <w:t xml:space="preserve">Sukintaka, “Perbedaan Tingkat Stres Siswa yang Mengikuti Bimbingan Belajar dengan yang Tidak Mengikuti Bimbingan Belajar,” </w:t>
      </w:r>
      <w:r w:rsidRPr="001D491D">
        <w:rPr>
          <w:i/>
          <w:iCs/>
          <w:noProof/>
          <w:sz w:val="20"/>
        </w:rPr>
        <w:t>Undergrad. Thesis, Univ. Muhammadiyah Gresik</w:t>
      </w:r>
      <w:r w:rsidRPr="001D491D">
        <w:rPr>
          <w:noProof/>
          <w:sz w:val="20"/>
        </w:rPr>
        <w:t>, pp. 16–40, 2018, [Online]. Available: http://eprints.umg.ac.id/2919/</w:t>
      </w:r>
    </w:p>
    <w:p w14:paraId="3C5FED10"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w:t>
      </w:r>
      <w:r w:rsidRPr="001D491D">
        <w:rPr>
          <w:noProof/>
          <w:sz w:val="20"/>
        </w:rPr>
        <w:tab/>
        <w:t>S. N. Fadhilla, P. S. Psikologi, F. Psikologi, and U. M. Surakarta, “Hubungan antara kontrol diri dengan kesejahteraan subjektif pada remaja,” 2021.</w:t>
      </w:r>
    </w:p>
    <w:p w14:paraId="47164FC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[3]</w:t>
      </w:r>
      <w:r w:rsidRPr="001D491D">
        <w:rPr>
          <w:noProof/>
          <w:sz w:val="20"/>
        </w:rPr>
        <w:tab/>
        <w:t xml:space="preserve">M. Saufi, A. Nur Budiono, and F. Mutakin, “Self Regulated dengan Resiliensi Akademik Mahasiswa,” </w:t>
      </w:r>
      <w:r w:rsidRPr="001D491D">
        <w:rPr>
          <w:i/>
          <w:iCs/>
          <w:noProof/>
          <w:sz w:val="20"/>
        </w:rPr>
        <w:t>J. Consulen.  J. Bimbing. Konseling dan Psikol.</w:t>
      </w:r>
      <w:r w:rsidRPr="001D491D">
        <w:rPr>
          <w:noProof/>
          <w:sz w:val="20"/>
        </w:rPr>
        <w:t>, vol. 5, no. 1, pp. 67–75, 2022, doi: 10.56013/jcbkp.v5i1.1244.</w:t>
      </w:r>
    </w:p>
    <w:p w14:paraId="3E009F9A"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[4]</w:t>
      </w:r>
      <w:r w:rsidRPr="001D491D">
        <w:rPr>
          <w:noProof/>
          <w:sz w:val="20"/>
        </w:rPr>
        <w:tab/>
        <w:t>A. U. Pradana, “Pengaruh Perbandingan Sosial, Harga Diri Dan Rasa Syukur Terhadap Kesejahteraan Subjektif Pada Mahasiswa Pengguna Instagram Di Komunitas Beauty Blogger Pekanbaru Tesis,” pp. 1–127, 2021, [Online]. Available: http://repository.uin-suska.ac.id/46152/2/GABUNGAN.pdf</w:t>
      </w:r>
    </w:p>
    <w:p w14:paraId="38F7A3E6"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[5]</w:t>
      </w:r>
      <w:r w:rsidRPr="001D491D">
        <w:rPr>
          <w:noProof/>
          <w:sz w:val="20"/>
        </w:rPr>
        <w:tab/>
        <w:t xml:space="preserve">L. Dewi and N. Nasywa, “Faktor-faktor yang mempengaruhi subjective well-being,” </w:t>
      </w:r>
      <w:r w:rsidRPr="001D491D">
        <w:rPr>
          <w:i/>
          <w:iCs/>
          <w:noProof/>
          <w:sz w:val="20"/>
        </w:rPr>
        <w:t>J. Psikol. Terap. dan Pendidik.</w:t>
      </w:r>
      <w:r w:rsidRPr="001D491D">
        <w:rPr>
          <w:noProof/>
          <w:sz w:val="20"/>
        </w:rPr>
        <w:t>, vol. 1, no. 1, p. 54, 2019, doi: 10.26555/jptp.v1i1.15129.</w:t>
      </w:r>
    </w:p>
    <w:p w14:paraId="0F5776F0"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[6]</w:t>
      </w:r>
      <w:r w:rsidRPr="001D491D">
        <w:rPr>
          <w:noProof/>
          <w:sz w:val="20"/>
        </w:rPr>
        <w:tab/>
        <w:t xml:space="preserve">Z. Karimah, </w:t>
      </w:r>
      <w:r w:rsidRPr="001D491D">
        <w:rPr>
          <w:i/>
          <w:iCs/>
          <w:noProof/>
          <w:sz w:val="20"/>
        </w:rPr>
        <w:t>Pengaruh Pemaafan Terhadap Kesejahteraan Subjektif Pada Dewasa Awal Yang Memiliki Orang Tua Bercerai</w:t>
      </w:r>
      <w:r w:rsidRPr="001D491D">
        <w:rPr>
          <w:noProof/>
          <w:sz w:val="20"/>
        </w:rPr>
        <w:t>. 2021. [Online]. Available: https://eprints.umm.ac.id/78556/</w:t>
      </w:r>
    </w:p>
    <w:p w14:paraId="297A9A7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[7]</w:t>
      </w:r>
      <w:r w:rsidRPr="001D491D">
        <w:rPr>
          <w:noProof/>
          <w:sz w:val="20"/>
        </w:rPr>
        <w:tab/>
        <w:t xml:space="preserve">S. Wafa and Y. N. Soedarmadi, “Subjective Well Being Pada Generasi Z Santri Ptyq Remaja Kudus,” </w:t>
      </w:r>
      <w:r w:rsidRPr="001D491D">
        <w:rPr>
          <w:i/>
          <w:iCs/>
          <w:noProof/>
          <w:sz w:val="20"/>
        </w:rPr>
        <w:t>Proyeksi</w:t>
      </w:r>
      <w:r w:rsidRPr="001D491D">
        <w:rPr>
          <w:noProof/>
          <w:sz w:val="20"/>
        </w:rPr>
        <w:t>, vol. 16, no. 2, p. 183, 2021, doi: 10.30659/jp.16.2.183-197.</w:t>
      </w:r>
    </w:p>
    <w:p w14:paraId="5F85D4A6"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[8]</w:t>
      </w:r>
      <w:r w:rsidRPr="001D491D">
        <w:rPr>
          <w:noProof/>
          <w:sz w:val="20"/>
        </w:rPr>
        <w:tab/>
        <w:t>N. Publikasi, “Rhesaroka Pramudita,” 2014.</w:t>
      </w:r>
    </w:p>
    <w:p w14:paraId="2C3BCE54"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[9]</w:t>
      </w:r>
      <w:r w:rsidRPr="001D491D">
        <w:rPr>
          <w:noProof/>
          <w:sz w:val="20"/>
        </w:rPr>
        <w:tab/>
        <w:t xml:space="preserve">D. A. Puspitonegari and E. N. Nugrahawati, “Studi Deskriptif Mengenai Subjective Well-Being Remaja Low Vision di SLBN A Bandung,” </w:t>
      </w:r>
      <w:r w:rsidRPr="001D491D">
        <w:rPr>
          <w:i/>
          <w:iCs/>
          <w:noProof/>
          <w:sz w:val="20"/>
        </w:rPr>
        <w:t>Pros. Psikol.</w:t>
      </w:r>
      <w:r w:rsidRPr="001D491D">
        <w:rPr>
          <w:noProof/>
          <w:sz w:val="20"/>
        </w:rPr>
        <w:t>, pp. 89–93, 2021, [Online]. Available: https://karyailmiah.unisba.ac.id/index.php/psikologi/article/view/25857</w:t>
      </w:r>
    </w:p>
    <w:p w14:paraId="0D67472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[10]</w:t>
      </w:r>
      <w:r w:rsidRPr="001D491D">
        <w:rPr>
          <w:noProof/>
          <w:sz w:val="20"/>
        </w:rPr>
        <w:tab/>
        <w:t xml:space="preserve">C. N. Agusta and L. F. Hawadi, “Subjective Well-Being pada Siswa SMA selama Pandemi Covid-19: Peran Academic Hope sebagai Mediator,” </w:t>
      </w:r>
      <w:r w:rsidRPr="001D491D">
        <w:rPr>
          <w:i/>
          <w:iCs/>
          <w:noProof/>
          <w:sz w:val="20"/>
        </w:rPr>
        <w:t>J. Psikol.  J. Ilm. Fak. Psikol. Univ. Yudharta Pasuruan</w:t>
      </w:r>
      <w:r w:rsidRPr="001D491D">
        <w:rPr>
          <w:noProof/>
          <w:sz w:val="20"/>
        </w:rPr>
        <w:t>, vol. 10, no. 2, pp. 231–252, 2023, doi: 10.35891/jip.v10i2.4292.</w:t>
      </w:r>
    </w:p>
    <w:p w14:paraId="4E22814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[11]</w:t>
      </w:r>
      <w:r w:rsidRPr="001D491D">
        <w:rPr>
          <w:noProof/>
          <w:sz w:val="20"/>
        </w:rPr>
        <w:tab/>
        <w:t xml:space="preserve">E. Meiranti and A. Sutoyo, “Hubungan antara Kecerdasan Spiritual dengan Resiliensi Akademik Siswa SMK di Semarang Utara,” </w:t>
      </w:r>
      <w:r w:rsidRPr="001D491D">
        <w:rPr>
          <w:i/>
          <w:iCs/>
          <w:noProof/>
          <w:sz w:val="20"/>
        </w:rPr>
        <w:t>Indones. J. Couns. Dev.</w:t>
      </w:r>
      <w:r w:rsidRPr="001D491D">
        <w:rPr>
          <w:noProof/>
          <w:sz w:val="20"/>
        </w:rPr>
        <w:t>, vol. 2, no. 2, pp. 119–130, 2021, doi: 10.32939/ijocd.v2i2.601.</w:t>
      </w:r>
    </w:p>
    <w:p w14:paraId="1CC7861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[12]</w:t>
      </w:r>
      <w:r w:rsidRPr="001D491D">
        <w:rPr>
          <w:noProof/>
          <w:sz w:val="20"/>
        </w:rPr>
        <w:tab/>
        <w:t>K. Nuzuliya, “Pengaruh Optimisme terhadap Resiliensi Akademik Siswa Selama Masa Pandemi Covid-19 di SMAN 1 Trenggalek,” p. Universitas Islam Negeri Maulana Malik Ibrahim Mal, 2021, [Online]. Available: http://etheses.uin-malang.ac.id/id/eprint/31081</w:t>
      </w:r>
    </w:p>
    <w:p w14:paraId="2D71259C"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[13]</w:t>
      </w:r>
      <w:r w:rsidRPr="001D491D">
        <w:rPr>
          <w:noProof/>
          <w:sz w:val="20"/>
        </w:rPr>
        <w:tab/>
        <w:t xml:space="preserve">T. Macer, “Resiliensi,” </w:t>
      </w:r>
      <w:r w:rsidRPr="001D491D">
        <w:rPr>
          <w:i/>
          <w:iCs/>
          <w:noProof/>
          <w:sz w:val="20"/>
        </w:rPr>
        <w:t>Res. World</w:t>
      </w:r>
      <w:r w:rsidRPr="001D491D">
        <w:rPr>
          <w:noProof/>
          <w:sz w:val="20"/>
        </w:rPr>
        <w:t>, vol. 2013, no. 42, pp. 30–35, 2013.</w:t>
      </w:r>
    </w:p>
    <w:p w14:paraId="68BC9D0C"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[14]</w:t>
      </w:r>
      <w:r w:rsidRPr="001D491D">
        <w:rPr>
          <w:noProof/>
          <w:sz w:val="20"/>
        </w:rPr>
        <w:tab/>
        <w:t xml:space="preserve">F. Farial and E. S. Handayani, “Efektifitas Pendekatan Psikoterapi Al-Quran dalam Meningkatkan Resiliensi Remaja Pasca Pandemi,” </w:t>
      </w:r>
      <w:r w:rsidRPr="001D491D">
        <w:rPr>
          <w:i/>
          <w:iCs/>
          <w:noProof/>
          <w:sz w:val="20"/>
        </w:rPr>
        <w:t>Bull. Couns. Psychother.</w:t>
      </w:r>
      <w:r w:rsidRPr="001D491D">
        <w:rPr>
          <w:noProof/>
          <w:sz w:val="20"/>
        </w:rPr>
        <w:t>, vol. 4, no. 2, pp. 349–358, 2022, doi: 10.51214/bocp.v4i2.303.</w:t>
      </w:r>
    </w:p>
    <w:p w14:paraId="26E1CB39"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[15]</w:t>
      </w:r>
      <w:r w:rsidRPr="001D491D">
        <w:rPr>
          <w:noProof/>
          <w:sz w:val="20"/>
        </w:rPr>
        <w:tab/>
        <w:t xml:space="preserve">T. Rachman, “Hubungan Antara Strategi Self Regulated Learning Dengan Resiliensi Akademik Pada Mahasiswa Kelas Sore Program Studi Teknik Informatika Dan Teknik Elektro Universitas Muhammadiyah Gresik Yang Bekerja,” </w:t>
      </w:r>
      <w:r w:rsidRPr="001D491D">
        <w:rPr>
          <w:i/>
          <w:iCs/>
          <w:noProof/>
          <w:sz w:val="20"/>
        </w:rPr>
        <w:t>Angew. Chemie Int. Ed. 6(11), 951–952.</w:t>
      </w:r>
      <w:r w:rsidRPr="001D491D">
        <w:rPr>
          <w:noProof/>
          <w:sz w:val="20"/>
        </w:rPr>
        <w:t>, no. 2002, pp. 10–27, 2018.</w:t>
      </w:r>
    </w:p>
    <w:p w14:paraId="3F3E18D5"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[16]</w:t>
      </w:r>
      <w:r w:rsidRPr="001D491D">
        <w:rPr>
          <w:noProof/>
          <w:sz w:val="20"/>
        </w:rPr>
        <w:tab/>
        <w:t>R. Andalia, “Hubungan Self Esteem dengan Kesejahteraan Subjektif pada Siswa Di MAN 1 Aceh Barat,” 2023, [Online]. Available: https://repository.ar-raniry.ac.id/id/eprint/32047/</w:t>
      </w:r>
    </w:p>
    <w:p w14:paraId="4C4B7606"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[17]</w:t>
      </w:r>
      <w:r w:rsidRPr="001D491D">
        <w:rPr>
          <w:noProof/>
          <w:sz w:val="20"/>
        </w:rPr>
        <w:tab/>
        <w:t xml:space="preserve">I. Larasati, “Hubungan antara Dukungan Sosial dan Optimisme dengan Subjective Well Being Pada Remaja Tuna Daksa di BBRSBD Prof. Dr. Soeharso Surakarta,” </w:t>
      </w:r>
      <w:r w:rsidRPr="001D491D">
        <w:rPr>
          <w:i/>
          <w:iCs/>
          <w:noProof/>
          <w:sz w:val="20"/>
        </w:rPr>
        <w:t>Skripsi Fak. Kedokt. Univ. Sebel. Maret</w:t>
      </w:r>
      <w:r w:rsidRPr="001D491D">
        <w:rPr>
          <w:noProof/>
          <w:sz w:val="20"/>
        </w:rPr>
        <w:t>, 2017, [Online]. Available: https://core.ac.uk/download/pdf/211764725.pdf</w:t>
      </w:r>
    </w:p>
    <w:p w14:paraId="05FBAB6F"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[18]</w:t>
      </w:r>
      <w:r w:rsidRPr="001D491D">
        <w:rPr>
          <w:noProof/>
          <w:sz w:val="20"/>
        </w:rPr>
        <w:tab/>
        <w:t xml:space="preserve">Lusiawati, “Membangun Optimisme Pada Seseorang Ditinjau Dari Sudut Pandang Psikologi Komunikasi Ira,” </w:t>
      </w:r>
      <w:r w:rsidRPr="001D491D">
        <w:rPr>
          <w:i/>
          <w:iCs/>
          <w:noProof/>
          <w:sz w:val="20"/>
        </w:rPr>
        <w:t>Tedc</w:t>
      </w:r>
      <w:r w:rsidRPr="001D491D">
        <w:rPr>
          <w:noProof/>
          <w:sz w:val="20"/>
        </w:rPr>
        <w:t>, vol. 10, no. 3, pp. 147–151, 2016.</w:t>
      </w:r>
    </w:p>
    <w:p w14:paraId="22EC8057"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[19]</w:t>
      </w:r>
      <w:r w:rsidRPr="001D491D">
        <w:rPr>
          <w:noProof/>
          <w:sz w:val="20"/>
        </w:rPr>
        <w:tab/>
        <w:t xml:space="preserve">F. Sari and A. Maryatmi, “Hubungan Antara Konsep Diri (Dimensi Internal) Dan Optimisme Dengan Subjective Well-Being Siswa SMA Marsudirini Bekasi,” </w:t>
      </w:r>
      <w:r w:rsidRPr="001D491D">
        <w:rPr>
          <w:i/>
          <w:iCs/>
          <w:noProof/>
          <w:sz w:val="20"/>
        </w:rPr>
        <w:t>Ikraith-Humaniora</w:t>
      </w:r>
      <w:r w:rsidRPr="001D491D">
        <w:rPr>
          <w:noProof/>
          <w:sz w:val="20"/>
        </w:rPr>
        <w:t>, vol. 3, no. 1, pp. 23–29, 2019, [Online]. Available: http://journals.upi-yai.ac.id/index.php/ikraith-humaniora/article/view/371</w:t>
      </w:r>
    </w:p>
    <w:p w14:paraId="66045A3A"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[20]</w:t>
      </w:r>
      <w:r w:rsidRPr="001D491D">
        <w:rPr>
          <w:noProof/>
          <w:sz w:val="20"/>
        </w:rPr>
        <w:tab/>
        <w:t xml:space="preserve">R. Hamidi, “Hubungan Optimisme dan Resiliensi Pada Mahasiswa Yang Menempuh Skripsi,” </w:t>
      </w:r>
      <w:r w:rsidRPr="001D491D">
        <w:rPr>
          <w:i/>
          <w:iCs/>
          <w:noProof/>
          <w:sz w:val="20"/>
        </w:rPr>
        <w:t>J. Psikol. Muhammadiyah Malang</w:t>
      </w:r>
      <w:r w:rsidRPr="001D491D">
        <w:rPr>
          <w:noProof/>
          <w:sz w:val="20"/>
        </w:rPr>
        <w:t>, pp. 1–23, 2017, [Online]. Available: https://eprints.umm.ac.id/43746/1/jiptummpp-gdl-reyzahamid-49779-1-skripsi-x.pdf</w:t>
      </w:r>
    </w:p>
    <w:p w14:paraId="50064DFE"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[21]</w:t>
      </w:r>
      <w:r w:rsidRPr="001D491D">
        <w:rPr>
          <w:noProof/>
          <w:sz w:val="20"/>
        </w:rPr>
        <w:tab/>
        <w:t xml:space="preserve">N. A. S. Purnomo and R. A. Nawangsih, “Pengaruh optimisme dan resiliensi akademik untuk meningkatkan subjective wellbeing pada mahasiswa yang menjalani perkuliahan daring,” </w:t>
      </w:r>
      <w:r w:rsidRPr="001D491D">
        <w:rPr>
          <w:i/>
          <w:iCs/>
          <w:noProof/>
          <w:sz w:val="20"/>
        </w:rPr>
        <w:t>J. Ilm. Psikomuda Connect.</w:t>
      </w:r>
      <w:r w:rsidRPr="001D491D">
        <w:rPr>
          <w:noProof/>
          <w:sz w:val="20"/>
        </w:rPr>
        <w:t>, vol. 1, no. 2, pp. 1–21, 2021, [Online]. Available: https://unimuda.e-journal.id/jurnalpsikologiunimuda/article/view/2000</w:t>
      </w:r>
    </w:p>
    <w:p w14:paraId="1CEAEAD5"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[22]</w:t>
      </w:r>
      <w:r w:rsidRPr="001D491D">
        <w:rPr>
          <w:noProof/>
          <w:sz w:val="20"/>
        </w:rPr>
        <w:tab/>
        <w:t xml:space="preserve">A. Resta, K. A. Akhmad, and R. Gunaningrat, “Pengaruh Program Voucher Diskon dan Program Gratis Ongkos Kirim terhadap Minat Beli Ulang pada Aplikasi Shopee Food,” </w:t>
      </w:r>
      <w:r w:rsidRPr="001D491D">
        <w:rPr>
          <w:i/>
          <w:iCs/>
          <w:noProof/>
          <w:sz w:val="20"/>
        </w:rPr>
        <w:t>Al-Kharaj  J. Ekon. Keuang. Bisnis Syariah</w:t>
      </w:r>
      <w:r w:rsidRPr="001D491D">
        <w:rPr>
          <w:noProof/>
          <w:sz w:val="20"/>
        </w:rPr>
        <w:t>, vol. 6, no. 1, pp. 759–771, 2023, doi: 10.47467/alkharaj.v6i1.4878.</w:t>
      </w:r>
    </w:p>
    <w:p w14:paraId="7B3FB3E2"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[23]</w:t>
      </w:r>
      <w:r w:rsidRPr="001D491D">
        <w:rPr>
          <w:noProof/>
          <w:sz w:val="20"/>
        </w:rPr>
        <w:tab/>
        <w:t xml:space="preserve">Y. Septiani, E. Aribbe, and R. Diansyah, “Analisis Kualitas Layanan Sistem Informasi Akademik Universitas Abdurrab Terhadap Kepuasan Pengguna Menggunakan Metode Sevqual (Studi Kasus : Mahasiswa Universitas Abdurrab Pekanbaru),” </w:t>
      </w:r>
      <w:r w:rsidRPr="001D491D">
        <w:rPr>
          <w:i/>
          <w:iCs/>
          <w:noProof/>
          <w:sz w:val="20"/>
        </w:rPr>
        <w:t>J. Teknol. Dan Open Source</w:t>
      </w:r>
      <w:r w:rsidRPr="001D491D">
        <w:rPr>
          <w:noProof/>
          <w:sz w:val="20"/>
        </w:rPr>
        <w:t>, vol. 3, no. 1, pp. 131–143, 2020, doi: 10.36378/jtos.v3i1.560.</w:t>
      </w:r>
    </w:p>
    <w:p w14:paraId="55E4E261"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[24]</w:t>
      </w:r>
      <w:r w:rsidRPr="001D491D">
        <w:rPr>
          <w:noProof/>
          <w:sz w:val="20"/>
        </w:rPr>
        <w:tab/>
        <w:t xml:space="preserve">W. Wahyudi, “Analisa Kepuasan Konsumen Terhadap Sistem Informasi Penjualan Tiket Konser Menggunakan Metode End User Computing Satisfaction (Eucs) Pada Website Motikdong.Com,” </w:t>
      </w:r>
      <w:r w:rsidRPr="001D491D">
        <w:rPr>
          <w:i/>
          <w:iCs/>
          <w:noProof/>
          <w:sz w:val="20"/>
        </w:rPr>
        <w:t>Akrab Juara  J. Ilmu-ilmu Sos.</w:t>
      </w:r>
      <w:r w:rsidRPr="001D491D">
        <w:rPr>
          <w:noProof/>
          <w:sz w:val="20"/>
        </w:rPr>
        <w:t>, vol. 7, no. 4, p. 73, 2022, doi: 10.58487/akrabjuara.v7i4.1989.</w:t>
      </w:r>
    </w:p>
    <w:p w14:paraId="48CD980D"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[25]</w:t>
      </w:r>
      <w:r w:rsidRPr="001D491D">
        <w:rPr>
          <w:noProof/>
          <w:sz w:val="20"/>
        </w:rPr>
        <w:tab/>
        <w:t xml:space="preserve">R. Aji and B. Prasetyo, “Persepsi Iklim Sekolah dan Kesejahteraan Subjektif Siswa di Sekolah Perception on School Climate and Student’s Subjective Well-Being at School,” </w:t>
      </w:r>
      <w:r w:rsidRPr="001D491D">
        <w:rPr>
          <w:i/>
          <w:iCs/>
          <w:noProof/>
          <w:sz w:val="20"/>
        </w:rPr>
        <w:t>J. Psikol. Teor. dan Terap.</w:t>
      </w:r>
      <w:r w:rsidRPr="001D491D">
        <w:rPr>
          <w:noProof/>
          <w:sz w:val="20"/>
        </w:rPr>
        <w:t>, vol. 8, no. 2, pp. 133–144, 2018.</w:t>
      </w:r>
    </w:p>
    <w:p w14:paraId="124F0B62"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[26]</w:t>
      </w:r>
      <w:r w:rsidRPr="001D491D">
        <w:rPr>
          <w:noProof/>
          <w:sz w:val="20"/>
        </w:rPr>
        <w:tab/>
        <w:t>Eni, “</w:t>
      </w:r>
      <w:r w:rsidRPr="001D491D">
        <w:rPr>
          <w:noProof/>
          <w:sz w:val="20"/>
          <w:lang w:val="en-US"/>
        </w:rPr>
        <w:t>Penggunaan Konseling Kelompok Solution-focused brief therapy Untuk meningkatkan Resiliensi Akademik Siswa SMA</w:t>
      </w:r>
      <w:r w:rsidRPr="001D491D">
        <w:rPr>
          <w:noProof/>
          <w:sz w:val="20"/>
        </w:rPr>
        <w:t xml:space="preserve">” </w:t>
      </w:r>
      <w:r w:rsidRPr="001D491D">
        <w:rPr>
          <w:i/>
          <w:iCs/>
          <w:noProof/>
          <w:sz w:val="20"/>
        </w:rPr>
        <w:t>Angew. Chemie Int. Ed. 6(11), 951–952.</w:t>
      </w:r>
      <w:r w:rsidRPr="001D491D">
        <w:rPr>
          <w:noProof/>
          <w:sz w:val="20"/>
        </w:rPr>
        <w:t>, no. Mi, pp. 5–24, 1967.</w:t>
      </w:r>
    </w:p>
    <w:p w14:paraId="7D746E36" w14:textId="77777777" w:rsidR="00AC603D" w:rsidRPr="001D491D" w:rsidRDefault="00AC603D" w:rsidP="00AC603D">
      <w:pPr>
        <w:widowControl w:val="0"/>
        <w:autoSpaceDE w:val="0"/>
        <w:autoSpaceDN w:val="0"/>
        <w:adjustRightInd w:val="0"/>
        <w:ind w:left="640" w:hanging="640"/>
        <w:rPr>
          <w:noProof/>
          <w:sz w:val="20"/>
        </w:rPr>
      </w:pPr>
      <w:r w:rsidRPr="001D491D">
        <w:rPr>
          <w:noProof/>
          <w:sz w:val="20"/>
        </w:rPr>
        <w:t>[27]</w:t>
      </w:r>
      <w:r w:rsidRPr="001D491D">
        <w:rPr>
          <w:noProof/>
          <w:sz w:val="20"/>
        </w:rPr>
        <w:tab/>
      </w:r>
      <w:r w:rsidRPr="001D491D">
        <w:rPr>
          <w:noProof/>
          <w:sz w:val="20"/>
          <w:lang w:val="en-US"/>
        </w:rPr>
        <w:t>K. A. Wijaya And W. D. Pratisti</w:t>
      </w:r>
      <w:r w:rsidRPr="001D491D">
        <w:rPr>
          <w:noProof/>
          <w:sz w:val="20"/>
        </w:rPr>
        <w:t>:, “Hubungan Self Esteem Dan Dukungan Sosial Dengan Subjective Well Being Mahasiswa Solo Raya, no. 8.5.2017, pp. 2003–2005, 2022, [Online]. Available: https://eprints.ums.ac.id/113074/1/Naskah publikasi.pdf</w:t>
      </w:r>
    </w:p>
    <w:p w14:paraId="7B988F05" w14:textId="22D90B4A" w:rsidR="00784DCF" w:rsidRPr="001D491D" w:rsidRDefault="00AC603D" w:rsidP="00AC603D">
      <w:r w:rsidRPr="001D491D">
        <w:rPr>
          <w:sz w:val="20"/>
          <w:szCs w:val="20"/>
        </w:rPr>
        <w:fldChar w:fldCharType="end"/>
      </w:r>
      <w:bookmarkEnd w:id="0"/>
    </w:p>
    <w:p w14:paraId="26B3AA2E" w14:textId="77777777" w:rsidR="00784DCF" w:rsidRDefault="00301313">
      <w:pPr>
        <w:pBdr>
          <w:top w:val="nil"/>
          <w:left w:val="nil"/>
          <w:bottom w:val="nil"/>
          <w:right w:val="nil"/>
          <w:between w:val="nil"/>
        </w:pBdr>
        <w:ind w:left="432" w:hanging="432"/>
        <w:jc w:val="both"/>
        <w:rPr>
          <w:color w:val="000000"/>
          <w:sz w:val="16"/>
          <w:szCs w:val="16"/>
        </w:rPr>
      </w:pPr>
      <w:r w:rsidRPr="001D491D">
        <w:rPr>
          <w:noProof/>
          <w:lang w:val="en-US" w:eastAsia="en-US"/>
        </w:rPr>
        <mc:AlternateContent>
          <mc:Choice Requires="wps">
            <w:drawing>
              <wp:anchor distT="0" distB="0" distL="0" distR="0" simplePos="0" relativeHeight="251658240" behindDoc="1" locked="0" layoutInCell="1" hidden="0" allowOverlap="1" wp14:anchorId="2C47730C" wp14:editId="4C15536C">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E82D774" w14:textId="77777777" w:rsidR="00784DCF" w:rsidRDefault="00301313">
                            <w:pPr>
                              <w:ind w:left="432"/>
                              <w:jc w:val="both"/>
                              <w:textDirection w:val="btLr"/>
                            </w:pPr>
                            <w:r>
                              <w:rPr>
                                <w:rFonts w:ascii="Calibri" w:eastAsia="Calibri" w:hAnsi="Calibri" w:cs="Calibri"/>
                                <w:b/>
                                <w:i/>
                                <w:color w:val="000000"/>
                                <w:sz w:val="20"/>
                              </w:rPr>
                              <w:t>Conﬂict of Interest Statement:</w:t>
                            </w:r>
                          </w:p>
                          <w:p w14:paraId="2C906B36" w14:textId="77777777" w:rsidR="00784DCF" w:rsidRDefault="0030131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B6DCA03" w14:textId="77777777" w:rsidR="00784DCF" w:rsidRDefault="0030131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w16du="http://schemas.microsoft.com/office/word/2023/wordml/word16du"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47730C"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6E82D774" w14:textId="77777777" w:rsidR="00784DCF" w:rsidRDefault="00000000">
                      <w:pPr>
                        <w:ind w:left="432"/>
                        <w:jc w:val="both"/>
                        <w:textDirection w:val="btLr"/>
                      </w:pPr>
                      <w:r>
                        <w:rPr>
                          <w:rFonts w:ascii="Calibri" w:eastAsia="Calibri" w:hAnsi="Calibri" w:cs="Calibri"/>
                          <w:b/>
                          <w:i/>
                          <w:color w:val="000000"/>
                          <w:sz w:val="20"/>
                        </w:rPr>
                        <w:t>Conﬂict of Interest Statement:</w:t>
                      </w:r>
                    </w:p>
                    <w:p w14:paraId="2C906B36" w14:textId="77777777" w:rsidR="00784DCF"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B6DCA03" w14:textId="77777777" w:rsidR="00784DCF"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59467D3" w14:textId="77777777" w:rsidR="00784DCF" w:rsidRDefault="00784DCF">
      <w:pPr>
        <w:pBdr>
          <w:top w:val="nil"/>
          <w:left w:val="nil"/>
          <w:bottom w:val="nil"/>
          <w:right w:val="nil"/>
          <w:between w:val="nil"/>
        </w:pBdr>
        <w:ind w:left="432" w:hanging="432"/>
        <w:jc w:val="both"/>
        <w:rPr>
          <w:color w:val="000000"/>
          <w:sz w:val="20"/>
          <w:szCs w:val="20"/>
        </w:rPr>
      </w:pPr>
    </w:p>
    <w:p w14:paraId="395FDD93" w14:textId="77777777" w:rsidR="00784DCF" w:rsidRDefault="00784DCF">
      <w:pPr>
        <w:pBdr>
          <w:top w:val="nil"/>
          <w:left w:val="nil"/>
          <w:bottom w:val="nil"/>
          <w:right w:val="nil"/>
          <w:between w:val="nil"/>
        </w:pBdr>
        <w:ind w:left="432" w:hanging="432"/>
        <w:jc w:val="both"/>
        <w:rPr>
          <w:color w:val="000000"/>
          <w:sz w:val="16"/>
          <w:szCs w:val="16"/>
        </w:rPr>
      </w:pPr>
    </w:p>
    <w:p w14:paraId="2DC414AA" w14:textId="77777777" w:rsidR="00784DCF" w:rsidRDefault="00784DCF">
      <w:pPr>
        <w:pBdr>
          <w:top w:val="nil"/>
          <w:left w:val="nil"/>
          <w:bottom w:val="nil"/>
          <w:right w:val="nil"/>
          <w:between w:val="nil"/>
        </w:pBdr>
        <w:ind w:left="432" w:hanging="432"/>
        <w:jc w:val="both"/>
        <w:rPr>
          <w:color w:val="000000"/>
          <w:sz w:val="16"/>
          <w:szCs w:val="16"/>
        </w:rPr>
      </w:pPr>
    </w:p>
    <w:sectPr w:rsidR="00784DCF" w:rsidSect="00AC603D">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68200" w14:textId="77777777" w:rsidR="0058304C" w:rsidRDefault="0058304C">
      <w:r>
        <w:separator/>
      </w:r>
    </w:p>
  </w:endnote>
  <w:endnote w:type="continuationSeparator" w:id="0">
    <w:p w14:paraId="3AB4460C" w14:textId="77777777" w:rsidR="0058304C" w:rsidRDefault="0058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C5CB5" w14:textId="77777777" w:rsidR="00784DCF" w:rsidRDefault="0030131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265D4" w14:textId="77777777" w:rsidR="00784DCF" w:rsidRDefault="0030131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369BB" w14:textId="77777777" w:rsidR="00784DCF" w:rsidRDefault="0030131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30102" w14:textId="77777777" w:rsidR="0058304C" w:rsidRDefault="0058304C">
      <w:r>
        <w:separator/>
      </w:r>
    </w:p>
  </w:footnote>
  <w:footnote w:type="continuationSeparator" w:id="0">
    <w:p w14:paraId="6E2C0432" w14:textId="77777777" w:rsidR="0058304C" w:rsidRDefault="00583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14C7A" w14:textId="77777777" w:rsidR="00784DCF" w:rsidRDefault="0030131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45106">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595DC" w14:textId="77777777" w:rsidR="00784DCF" w:rsidRDefault="003013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45106">
      <w:rPr>
        <w:noProof/>
        <w:color w:val="000000"/>
      </w:rPr>
      <w:t>1</w:t>
    </w:r>
    <w:r>
      <w:rPr>
        <w:color w:val="000000"/>
      </w:rPr>
      <w:fldChar w:fldCharType="end"/>
    </w:r>
  </w:p>
  <w:p w14:paraId="5492E280" w14:textId="77777777" w:rsidR="00784DCF" w:rsidRDefault="00784DC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34BC7" w14:textId="77777777" w:rsidR="00784DCF" w:rsidRDefault="003013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C603D">
      <w:rPr>
        <w:noProof/>
        <w:color w:val="000000"/>
      </w:rPr>
      <w:t>1</w:t>
    </w:r>
    <w:r>
      <w:rPr>
        <w:color w:val="000000"/>
      </w:rPr>
      <w:fldChar w:fldCharType="end"/>
    </w:r>
  </w:p>
  <w:p w14:paraId="1F1EB017" w14:textId="77777777" w:rsidR="00784DCF" w:rsidRDefault="00784D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6160F"/>
    <w:multiLevelType w:val="multilevel"/>
    <w:tmpl w:val="CF0EC20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D153FA"/>
    <w:multiLevelType w:val="hybridMultilevel"/>
    <w:tmpl w:val="418867DE"/>
    <w:lvl w:ilvl="0" w:tplc="2D3A61A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9876C3"/>
    <w:multiLevelType w:val="multilevel"/>
    <w:tmpl w:val="CC6E4D1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nsid w:val="42BE3490"/>
    <w:multiLevelType w:val="multilevel"/>
    <w:tmpl w:val="6EE8341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nsid w:val="54C95D57"/>
    <w:multiLevelType w:val="multilevel"/>
    <w:tmpl w:val="4AF0498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nsid w:val="64F30C0E"/>
    <w:multiLevelType w:val="multilevel"/>
    <w:tmpl w:val="2A126D2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DCF"/>
    <w:rsid w:val="000A2148"/>
    <w:rsid w:val="001D491D"/>
    <w:rsid w:val="002F60A1"/>
    <w:rsid w:val="00301313"/>
    <w:rsid w:val="0058304C"/>
    <w:rsid w:val="00645106"/>
    <w:rsid w:val="00784DCF"/>
    <w:rsid w:val="00913EBF"/>
    <w:rsid w:val="00977952"/>
    <w:rsid w:val="009B4110"/>
    <w:rsid w:val="00AC603D"/>
    <w:rsid w:val="00AD716E"/>
    <w:rsid w:val="00B72D7E"/>
    <w:rsid w:val="00D14AE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175A"/>
  <w15:docId w15:val="{422B8FE8-71F4-4516-9EFD-5D7D69C0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AC603D"/>
    <w:rPr>
      <w:sz w:val="16"/>
      <w:szCs w:val="16"/>
    </w:rPr>
  </w:style>
  <w:style w:type="paragraph" w:styleId="CommentText">
    <w:name w:val="annotation text"/>
    <w:basedOn w:val="Normal"/>
    <w:link w:val="CommentTextChar"/>
    <w:uiPriority w:val="99"/>
    <w:semiHidden/>
    <w:unhideWhenUsed/>
    <w:rsid w:val="00AC603D"/>
    <w:rPr>
      <w:sz w:val="20"/>
      <w:szCs w:val="20"/>
    </w:rPr>
  </w:style>
  <w:style w:type="character" w:customStyle="1" w:styleId="CommentTextChar">
    <w:name w:val="Comment Text Char"/>
    <w:basedOn w:val="DefaultParagraphFont"/>
    <w:link w:val="CommentText"/>
    <w:uiPriority w:val="99"/>
    <w:semiHidden/>
    <w:rsid w:val="00AC603D"/>
    <w:rPr>
      <w:sz w:val="20"/>
      <w:szCs w:val="20"/>
      <w:lang w:eastAsia="zh-CN"/>
    </w:rPr>
  </w:style>
  <w:style w:type="table" w:styleId="TableGrid">
    <w:name w:val="Table Grid"/>
    <w:basedOn w:val="TableNormal"/>
    <w:uiPriority w:val="39"/>
    <w:rsid w:val="00AC603D"/>
    <w:pPr>
      <w:spacing w:after="200" w:line="276" w:lineRule="auto"/>
    </w:pPr>
    <w:rPr>
      <w:rFonts w:ascii="Calibri" w:eastAsia="Calibri" w:hAnsi="Calibri" w:cs="Calibri"/>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AC603D"/>
    <w:pPr>
      <w:spacing w:after="200" w:line="276" w:lineRule="auto"/>
    </w:pPr>
    <w:rPr>
      <w:rFonts w:ascii="Calibri" w:eastAsia="Calibri" w:hAnsi="Calibri" w:cs="Calibri"/>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AC603D"/>
    <w:rPr>
      <w:lang w:eastAsia="zh-CN"/>
    </w:rPr>
  </w:style>
  <w:style w:type="paragraph" w:styleId="BalloonText">
    <w:name w:val="Balloon Text"/>
    <w:basedOn w:val="Normal"/>
    <w:link w:val="BalloonTextChar"/>
    <w:uiPriority w:val="99"/>
    <w:semiHidden/>
    <w:unhideWhenUsed/>
    <w:rsid w:val="009B4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110"/>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firozyiiip@gmai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14558</Words>
  <Characters>82987</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USER</cp:lastModifiedBy>
  <cp:revision>2</cp:revision>
  <dcterms:created xsi:type="dcterms:W3CDTF">2024-08-05T16:56:00Z</dcterms:created>
  <dcterms:modified xsi:type="dcterms:W3CDTF">2024-08-05T16:56:00Z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